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DF934" w14:textId="1040F679" w:rsidR="00995F69" w:rsidRDefault="00800BAE" w:rsidP="00995F69">
      <w:pPr>
        <w:spacing w:after="0" w:line="240" w:lineRule="auto"/>
        <w:jc w:val="center"/>
        <w:rPr>
          <w:rFonts w:ascii="Times New Roman" w:hAnsi="Times New Roman"/>
          <w:b/>
          <w:bCs/>
          <w:sz w:val="36"/>
          <w:szCs w:val="36"/>
        </w:rPr>
      </w:pPr>
      <w:r w:rsidRPr="00995F69">
        <w:rPr>
          <w:rFonts w:ascii="Times New Roman" w:hAnsi="Times New Roman"/>
          <w:b/>
          <w:noProof/>
          <w:sz w:val="36"/>
          <w:szCs w:val="36"/>
          <w:lang w:eastAsia="fr-FR"/>
        </w:rPr>
        <w:drawing>
          <wp:inline distT="0" distB="0" distL="0" distR="0" wp14:anchorId="1CB19954" wp14:editId="4757D987">
            <wp:extent cx="2495550" cy="1428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428750"/>
                    </a:xfrm>
                    <a:prstGeom prst="rect">
                      <a:avLst/>
                    </a:prstGeom>
                    <a:noFill/>
                    <a:ln>
                      <a:noFill/>
                    </a:ln>
                  </pic:spPr>
                </pic:pic>
              </a:graphicData>
            </a:graphic>
          </wp:inline>
        </w:drawing>
      </w:r>
    </w:p>
    <w:p w14:paraId="178E19BC" w14:textId="77777777" w:rsidR="00995F69" w:rsidRPr="0028011D" w:rsidRDefault="00995F69" w:rsidP="00995F69">
      <w:pPr>
        <w:spacing w:after="0" w:line="240" w:lineRule="auto"/>
        <w:jc w:val="center"/>
        <w:rPr>
          <w:rFonts w:asciiTheme="minorHAnsi" w:hAnsiTheme="minorHAnsi"/>
          <w:b/>
          <w:bCs/>
          <w:sz w:val="24"/>
          <w:szCs w:val="24"/>
        </w:rPr>
      </w:pPr>
      <w:r w:rsidRPr="0028011D">
        <w:rPr>
          <w:rFonts w:asciiTheme="minorHAnsi" w:hAnsiTheme="minorHAnsi"/>
          <w:b/>
          <w:bCs/>
          <w:sz w:val="24"/>
          <w:szCs w:val="24"/>
        </w:rPr>
        <w:t>Revue d’Économie Régionale et Urbaine/</w:t>
      </w:r>
    </w:p>
    <w:p w14:paraId="417DEC9B" w14:textId="77777777" w:rsidR="00995F69" w:rsidRPr="0028011D" w:rsidRDefault="00995F69" w:rsidP="00995F69">
      <w:pPr>
        <w:spacing w:after="0" w:line="240" w:lineRule="auto"/>
        <w:jc w:val="center"/>
        <w:rPr>
          <w:rFonts w:asciiTheme="minorHAnsi" w:hAnsiTheme="minorHAnsi"/>
          <w:b/>
          <w:bCs/>
          <w:sz w:val="24"/>
          <w:szCs w:val="24"/>
          <w:lang w:val="en-GB"/>
        </w:rPr>
      </w:pPr>
      <w:r w:rsidRPr="0028011D">
        <w:rPr>
          <w:rFonts w:asciiTheme="minorHAnsi" w:hAnsiTheme="minorHAnsi"/>
          <w:b/>
          <w:bCs/>
          <w:sz w:val="24"/>
          <w:szCs w:val="24"/>
          <w:lang w:val="en-GB"/>
        </w:rPr>
        <w:t>Journal of Regional and Urban Economics</w:t>
      </w:r>
    </w:p>
    <w:p w14:paraId="16EACFB3" w14:textId="77777777" w:rsidR="00AE50D4" w:rsidRPr="0028011D" w:rsidRDefault="00AE50D4" w:rsidP="00AE50D4">
      <w:pPr>
        <w:spacing w:after="0" w:line="240" w:lineRule="auto"/>
        <w:rPr>
          <w:rFonts w:asciiTheme="minorHAnsi" w:hAnsiTheme="minorHAnsi"/>
          <w:b/>
          <w:bCs/>
          <w:sz w:val="24"/>
          <w:szCs w:val="24"/>
          <w:lang w:val="en-GB"/>
        </w:rPr>
      </w:pPr>
    </w:p>
    <w:p w14:paraId="492ED441" w14:textId="77777777" w:rsidR="00AE50D4" w:rsidRPr="0028011D" w:rsidRDefault="00995F69" w:rsidP="00AE50D4">
      <w:pPr>
        <w:spacing w:after="0" w:line="240" w:lineRule="auto"/>
        <w:jc w:val="center"/>
        <w:rPr>
          <w:rFonts w:asciiTheme="minorHAnsi" w:hAnsiTheme="minorHAnsi"/>
          <w:b/>
          <w:bCs/>
          <w:sz w:val="24"/>
          <w:szCs w:val="24"/>
        </w:rPr>
      </w:pPr>
      <w:r w:rsidRPr="0028011D">
        <w:rPr>
          <w:rFonts w:asciiTheme="minorHAnsi" w:hAnsiTheme="minorHAnsi"/>
          <w:b/>
          <w:bCs/>
          <w:sz w:val="24"/>
          <w:szCs w:val="24"/>
        </w:rPr>
        <w:t>Consignes aux auteurs</w:t>
      </w:r>
    </w:p>
    <w:p w14:paraId="24918D5E" w14:textId="77777777" w:rsidR="00995F69" w:rsidRPr="0028011D" w:rsidRDefault="00995F69" w:rsidP="00AE50D4">
      <w:pPr>
        <w:spacing w:after="0" w:line="240" w:lineRule="auto"/>
        <w:jc w:val="center"/>
        <w:rPr>
          <w:rFonts w:asciiTheme="minorHAnsi" w:hAnsiTheme="minorHAnsi"/>
          <w:b/>
          <w:bCs/>
          <w:sz w:val="24"/>
          <w:szCs w:val="24"/>
        </w:rPr>
      </w:pPr>
    </w:p>
    <w:p w14:paraId="7EE91B1F" w14:textId="77777777" w:rsidR="00995F69" w:rsidRPr="0028011D" w:rsidRDefault="00995F69" w:rsidP="00AE50D4">
      <w:pPr>
        <w:spacing w:after="0" w:line="240" w:lineRule="auto"/>
        <w:jc w:val="center"/>
        <w:rPr>
          <w:rFonts w:asciiTheme="minorHAnsi" w:hAnsiTheme="minorHAnsi"/>
          <w:b/>
          <w:bCs/>
          <w:sz w:val="24"/>
          <w:szCs w:val="24"/>
        </w:rPr>
      </w:pPr>
      <w:r w:rsidRPr="0028011D">
        <w:rPr>
          <w:rFonts w:asciiTheme="minorHAnsi" w:hAnsiTheme="minorHAnsi"/>
          <w:b/>
          <w:bCs/>
          <w:sz w:val="24"/>
          <w:szCs w:val="24"/>
        </w:rPr>
        <w:t xml:space="preserve">Guide de soumission : </w:t>
      </w:r>
      <w:hyperlink r:id="rId9" w:history="1">
        <w:r w:rsidRPr="0028011D">
          <w:rPr>
            <w:rStyle w:val="Lienhypertexte"/>
            <w:rFonts w:asciiTheme="minorHAnsi" w:hAnsiTheme="minorHAnsi"/>
            <w:b/>
            <w:bCs/>
            <w:sz w:val="24"/>
            <w:szCs w:val="24"/>
          </w:rPr>
          <w:t>https://www.reru.fr/reru.php?categ=14&amp;lg=FR</w:t>
        </w:r>
      </w:hyperlink>
    </w:p>
    <w:p w14:paraId="4FC27B82" w14:textId="77777777" w:rsidR="00995F69" w:rsidRPr="0028011D" w:rsidRDefault="00995F69" w:rsidP="00AE50D4">
      <w:pPr>
        <w:spacing w:after="0" w:line="240" w:lineRule="auto"/>
        <w:jc w:val="center"/>
        <w:rPr>
          <w:rFonts w:asciiTheme="minorHAnsi" w:hAnsiTheme="minorHAnsi"/>
          <w:b/>
          <w:bCs/>
          <w:sz w:val="24"/>
          <w:szCs w:val="24"/>
        </w:rPr>
      </w:pPr>
    </w:p>
    <w:p w14:paraId="7308FED1" w14:textId="77777777" w:rsidR="00AE50D4" w:rsidRPr="0028011D" w:rsidRDefault="00AE50D4" w:rsidP="00AE50D4">
      <w:pPr>
        <w:spacing w:after="0" w:line="240" w:lineRule="auto"/>
        <w:jc w:val="center"/>
        <w:rPr>
          <w:rFonts w:asciiTheme="minorHAnsi" w:hAnsiTheme="minorHAnsi"/>
          <w:b/>
          <w:bCs/>
          <w:sz w:val="24"/>
          <w:szCs w:val="24"/>
        </w:rPr>
      </w:pPr>
    </w:p>
    <w:p w14:paraId="3B249AE7" w14:textId="77777777" w:rsidR="00AE50D4" w:rsidRPr="0028011D" w:rsidRDefault="00AE50D4" w:rsidP="00AE50D4">
      <w:pPr>
        <w:pStyle w:val="Sansinterligne1"/>
        <w:rPr>
          <w:rFonts w:asciiTheme="minorHAnsi" w:hAnsiTheme="minorHAnsi"/>
          <w:sz w:val="24"/>
          <w:szCs w:val="24"/>
        </w:rPr>
      </w:pPr>
    </w:p>
    <w:p w14:paraId="065756E1" w14:textId="77777777" w:rsidR="00AE50D4" w:rsidRPr="0028011D" w:rsidRDefault="00AE50D4" w:rsidP="00AE50D4">
      <w:pPr>
        <w:spacing w:after="0" w:line="240" w:lineRule="auto"/>
        <w:rPr>
          <w:rFonts w:asciiTheme="minorHAnsi" w:hAnsiTheme="minorHAnsi"/>
          <w:b/>
          <w:bCs/>
          <w:sz w:val="24"/>
          <w:szCs w:val="24"/>
          <w:lang w:eastAsia="fr-FR"/>
        </w:rPr>
      </w:pPr>
    </w:p>
    <w:p w14:paraId="5FACA9BD" w14:textId="31C478E2" w:rsidR="00AE50D4" w:rsidRPr="00E56E0A" w:rsidRDefault="00AE50D4" w:rsidP="00AE50D4">
      <w:pPr>
        <w:pStyle w:val="TitreFRArticle"/>
        <w:jc w:val="center"/>
        <w:rPr>
          <w:b/>
          <w:bCs/>
          <w:szCs w:val="24"/>
        </w:rPr>
      </w:pPr>
      <w:r w:rsidRPr="00E56E0A">
        <w:rPr>
          <w:b/>
          <w:bCs/>
          <w:szCs w:val="24"/>
        </w:rPr>
        <w:lastRenderedPageBreak/>
        <w:t xml:space="preserve">Titre de l’article en français </w:t>
      </w:r>
    </w:p>
    <w:p w14:paraId="7DF893BE" w14:textId="77777777" w:rsidR="00AE50D4" w:rsidRPr="00E56E0A" w:rsidRDefault="00AE50D4" w:rsidP="00AE50D4">
      <w:pPr>
        <w:pStyle w:val="TitreGBArticle"/>
        <w:jc w:val="center"/>
        <w:rPr>
          <w:b/>
          <w:bCs/>
          <w:szCs w:val="24"/>
        </w:rPr>
      </w:pPr>
      <w:r w:rsidRPr="00E56E0A">
        <w:rPr>
          <w:b/>
          <w:bCs/>
          <w:szCs w:val="24"/>
        </w:rPr>
        <w:t>Titre de l’article en anglais</w:t>
      </w:r>
    </w:p>
    <w:p w14:paraId="4448E94B" w14:textId="77777777" w:rsidR="00AE50D4" w:rsidRPr="00E56E0A" w:rsidRDefault="00AE50D4" w:rsidP="00AE50D4">
      <w:pPr>
        <w:pStyle w:val="Auteur"/>
        <w:jc w:val="center"/>
        <w:rPr>
          <w:sz w:val="24"/>
          <w:szCs w:val="24"/>
        </w:rPr>
      </w:pPr>
    </w:p>
    <w:p w14:paraId="3C2AB318" w14:textId="77777777" w:rsidR="00AE50D4" w:rsidRPr="00E56E0A" w:rsidRDefault="00AE50D4" w:rsidP="00B65303">
      <w:pPr>
        <w:pStyle w:val="Auteur"/>
        <w:jc w:val="center"/>
        <w:rPr>
          <w:sz w:val="24"/>
          <w:szCs w:val="24"/>
        </w:rPr>
      </w:pPr>
      <w:r w:rsidRPr="00E56E0A">
        <w:rPr>
          <w:sz w:val="24"/>
          <w:szCs w:val="24"/>
        </w:rPr>
        <w:t xml:space="preserve">Prénom </w:t>
      </w:r>
      <w:r w:rsidRPr="00E56E0A">
        <w:rPr>
          <w:smallCaps/>
          <w:sz w:val="24"/>
          <w:szCs w:val="24"/>
        </w:rPr>
        <w:t>Nom de l’Auteur</w:t>
      </w:r>
      <w:r w:rsidRPr="00E56E0A">
        <w:rPr>
          <w:sz w:val="24"/>
          <w:szCs w:val="24"/>
        </w:rPr>
        <w:t xml:space="preserve"> (nom en petites majuscules)</w:t>
      </w:r>
    </w:p>
    <w:p w14:paraId="4D25792F" w14:textId="10DC84B0" w:rsidR="00AE50D4" w:rsidRPr="00E56E0A" w:rsidRDefault="00AE50D4" w:rsidP="00B65303">
      <w:pPr>
        <w:pStyle w:val="AuteurRef"/>
        <w:jc w:val="center"/>
        <w:rPr>
          <w:sz w:val="24"/>
          <w:szCs w:val="24"/>
        </w:rPr>
      </w:pPr>
      <w:r w:rsidRPr="00E56E0A">
        <w:rPr>
          <w:sz w:val="24"/>
          <w:szCs w:val="24"/>
        </w:rPr>
        <w:t>Institution(s) de l’Auteur 1</w:t>
      </w:r>
    </w:p>
    <w:p w14:paraId="31A6D545" w14:textId="6EA2A1B5" w:rsidR="00AE50D4" w:rsidRDefault="0060761A" w:rsidP="00B65303">
      <w:pPr>
        <w:pStyle w:val="AuteurRef"/>
        <w:jc w:val="center"/>
        <w:rPr>
          <w:sz w:val="24"/>
          <w:szCs w:val="24"/>
        </w:rPr>
      </w:pPr>
      <w:hyperlink r:id="rId10" w:history="1">
        <w:r w:rsidR="00123FF9" w:rsidRPr="00F2474D">
          <w:rPr>
            <w:rStyle w:val="Lienhypertexte"/>
            <w:sz w:val="24"/>
            <w:szCs w:val="24"/>
          </w:rPr>
          <w:t>courriel.auteur1@adresse.fr</w:t>
        </w:r>
      </w:hyperlink>
    </w:p>
    <w:p w14:paraId="58E75E64" w14:textId="31AEE402" w:rsidR="00123FF9" w:rsidRPr="00E56E0A" w:rsidRDefault="00123FF9" w:rsidP="00B65303">
      <w:pPr>
        <w:pStyle w:val="AuteurRef"/>
        <w:jc w:val="center"/>
        <w:rPr>
          <w:sz w:val="24"/>
          <w:szCs w:val="24"/>
        </w:rPr>
      </w:pPr>
      <w:r>
        <w:rPr>
          <w:sz w:val="24"/>
          <w:szCs w:val="24"/>
        </w:rPr>
        <w:t>N°ORCID</w:t>
      </w:r>
      <w:r w:rsidR="0074316C">
        <w:rPr>
          <w:sz w:val="24"/>
          <w:szCs w:val="24"/>
        </w:rPr>
        <w:t xml:space="preserve"> (</w:t>
      </w:r>
      <w:r w:rsidR="00A74324">
        <w:rPr>
          <w:sz w:val="24"/>
          <w:szCs w:val="24"/>
        </w:rPr>
        <w:t>o</w:t>
      </w:r>
      <w:r w:rsidR="0074316C">
        <w:rPr>
          <w:sz w:val="24"/>
          <w:szCs w:val="24"/>
        </w:rPr>
        <w:t>bligatoire)</w:t>
      </w:r>
    </w:p>
    <w:p w14:paraId="68507FB2" w14:textId="77777777" w:rsidR="00AE50D4" w:rsidRPr="00E56E0A" w:rsidRDefault="00AE50D4" w:rsidP="00B65303">
      <w:pPr>
        <w:pStyle w:val="AuteurRef"/>
        <w:jc w:val="center"/>
        <w:rPr>
          <w:sz w:val="24"/>
          <w:szCs w:val="24"/>
        </w:rPr>
      </w:pPr>
      <w:r w:rsidRPr="00E56E0A">
        <w:rPr>
          <w:sz w:val="24"/>
          <w:szCs w:val="24"/>
        </w:rPr>
        <w:t>Auteur correspondant</w:t>
      </w:r>
      <w:r w:rsidR="00DB4773" w:rsidRPr="00E56E0A">
        <w:rPr>
          <w:sz w:val="24"/>
          <w:szCs w:val="24"/>
        </w:rPr>
        <w:t xml:space="preserve"> (l’auteur correspondant peut ne pas être l’auteur 1)</w:t>
      </w:r>
    </w:p>
    <w:p w14:paraId="733FC260" w14:textId="77777777" w:rsidR="00AE50D4" w:rsidRPr="00E56E0A" w:rsidRDefault="00AE50D4" w:rsidP="00AE50D4">
      <w:pPr>
        <w:pStyle w:val="Auteur"/>
        <w:jc w:val="center"/>
        <w:rPr>
          <w:sz w:val="24"/>
          <w:szCs w:val="24"/>
        </w:rPr>
      </w:pPr>
    </w:p>
    <w:p w14:paraId="7010E099" w14:textId="77777777" w:rsidR="00AE50D4" w:rsidRPr="00E56E0A" w:rsidRDefault="00AE50D4" w:rsidP="00AE50D4">
      <w:pPr>
        <w:pStyle w:val="Auteur"/>
        <w:jc w:val="center"/>
        <w:rPr>
          <w:sz w:val="24"/>
          <w:szCs w:val="24"/>
        </w:rPr>
      </w:pPr>
      <w:r w:rsidRPr="00E56E0A">
        <w:rPr>
          <w:sz w:val="24"/>
          <w:szCs w:val="24"/>
        </w:rPr>
        <w:t xml:space="preserve">Prénom </w:t>
      </w:r>
      <w:r w:rsidRPr="00E56E0A">
        <w:rPr>
          <w:smallCaps/>
          <w:sz w:val="24"/>
          <w:szCs w:val="24"/>
        </w:rPr>
        <w:t>Nom de l’Auteur</w:t>
      </w:r>
      <w:r w:rsidRPr="00E56E0A">
        <w:rPr>
          <w:sz w:val="24"/>
          <w:szCs w:val="24"/>
        </w:rPr>
        <w:t xml:space="preserve"> 2</w:t>
      </w:r>
    </w:p>
    <w:p w14:paraId="52853402" w14:textId="77777777" w:rsidR="00AE50D4" w:rsidRPr="00E56E0A" w:rsidRDefault="00AE50D4" w:rsidP="00B65303">
      <w:pPr>
        <w:pStyle w:val="Auteur"/>
        <w:spacing w:before="60" w:line="200" w:lineRule="atLeast"/>
        <w:jc w:val="center"/>
        <w:rPr>
          <w:sz w:val="24"/>
          <w:szCs w:val="24"/>
        </w:rPr>
      </w:pPr>
      <w:r w:rsidRPr="00E56E0A">
        <w:rPr>
          <w:sz w:val="24"/>
          <w:szCs w:val="24"/>
        </w:rPr>
        <w:t>Institution(s) de l’Auteur 2</w:t>
      </w:r>
    </w:p>
    <w:p w14:paraId="5B291641" w14:textId="778F51E3" w:rsidR="00AE50D4" w:rsidRDefault="0060761A" w:rsidP="00B65303">
      <w:pPr>
        <w:pStyle w:val="Auteur"/>
        <w:spacing w:before="60" w:line="200" w:lineRule="atLeast"/>
        <w:jc w:val="center"/>
        <w:rPr>
          <w:sz w:val="24"/>
          <w:szCs w:val="24"/>
        </w:rPr>
      </w:pPr>
      <w:hyperlink r:id="rId11" w:history="1">
        <w:r w:rsidR="00123FF9" w:rsidRPr="00F2474D">
          <w:rPr>
            <w:rStyle w:val="Lienhypertexte"/>
            <w:sz w:val="24"/>
            <w:szCs w:val="24"/>
          </w:rPr>
          <w:t>courriel.auteur2@adresse.fr</w:t>
        </w:r>
      </w:hyperlink>
    </w:p>
    <w:p w14:paraId="5D3E46A5" w14:textId="1D7D7202" w:rsidR="00123FF9" w:rsidRPr="00E56E0A" w:rsidRDefault="00123FF9" w:rsidP="00B65303">
      <w:pPr>
        <w:pStyle w:val="Auteur"/>
        <w:spacing w:before="60" w:line="200" w:lineRule="atLeast"/>
        <w:jc w:val="center"/>
        <w:rPr>
          <w:sz w:val="24"/>
          <w:szCs w:val="24"/>
        </w:rPr>
      </w:pPr>
      <w:r>
        <w:rPr>
          <w:sz w:val="24"/>
          <w:szCs w:val="24"/>
        </w:rPr>
        <w:t>N°ORCID</w:t>
      </w:r>
      <w:r w:rsidR="0074316C">
        <w:rPr>
          <w:sz w:val="24"/>
          <w:szCs w:val="24"/>
        </w:rPr>
        <w:t xml:space="preserve"> (</w:t>
      </w:r>
      <w:r w:rsidR="00A74324">
        <w:rPr>
          <w:sz w:val="24"/>
          <w:szCs w:val="24"/>
        </w:rPr>
        <w:t>o</w:t>
      </w:r>
      <w:r w:rsidR="0074316C">
        <w:rPr>
          <w:sz w:val="24"/>
          <w:szCs w:val="24"/>
        </w:rPr>
        <w:t>bligatoire)</w:t>
      </w:r>
    </w:p>
    <w:p w14:paraId="52479A2C" w14:textId="77777777" w:rsidR="00AE50D4" w:rsidRPr="00E56E0A" w:rsidRDefault="00AE50D4" w:rsidP="00AE50D4">
      <w:pPr>
        <w:pStyle w:val="MotCleFRTitre"/>
        <w:rPr>
          <w:rFonts w:ascii="Times New Roman" w:hAnsi="Times New Roman"/>
          <w:sz w:val="24"/>
          <w:szCs w:val="24"/>
        </w:rPr>
      </w:pPr>
    </w:p>
    <w:p w14:paraId="1FF26CAB" w14:textId="77777777" w:rsidR="00AE50D4" w:rsidRPr="00E56E0A" w:rsidRDefault="00AE50D4" w:rsidP="00AE50D4">
      <w:pPr>
        <w:pStyle w:val="MotCleFRTitre"/>
        <w:rPr>
          <w:rFonts w:ascii="Times New Roman" w:hAnsi="Times New Roman"/>
          <w:sz w:val="24"/>
          <w:szCs w:val="24"/>
        </w:rPr>
      </w:pPr>
      <w:r w:rsidRPr="00E56E0A">
        <w:rPr>
          <w:rFonts w:ascii="Times New Roman" w:hAnsi="Times New Roman"/>
          <w:sz w:val="24"/>
          <w:szCs w:val="24"/>
        </w:rPr>
        <w:t>Mots-clés</w:t>
      </w:r>
    </w:p>
    <w:p w14:paraId="323F9811" w14:textId="77777777" w:rsidR="00AE50D4" w:rsidRPr="00E56E0A" w:rsidRDefault="00AE50D4" w:rsidP="00AE50D4">
      <w:pPr>
        <w:pStyle w:val="MotCleFR"/>
        <w:rPr>
          <w:rFonts w:ascii="Times New Roman" w:hAnsi="Times New Roman"/>
          <w:b/>
          <w:bCs/>
          <w:sz w:val="24"/>
          <w:szCs w:val="24"/>
        </w:rPr>
      </w:pPr>
      <w:r w:rsidRPr="00E56E0A">
        <w:rPr>
          <w:rFonts w:ascii="Times New Roman" w:hAnsi="Times New Roman"/>
          <w:sz w:val="24"/>
          <w:szCs w:val="24"/>
        </w:rPr>
        <w:t>5 mots-clés max listés par ordre alphabétique</w:t>
      </w:r>
      <w:r w:rsidR="00B65303" w:rsidRPr="00E56E0A">
        <w:rPr>
          <w:rFonts w:ascii="Times New Roman" w:hAnsi="Times New Roman"/>
          <w:sz w:val="24"/>
          <w:szCs w:val="24"/>
        </w:rPr>
        <w:t xml:space="preserve"> : Mot clé 1 ; mot clé 2 ; …mot clé 5. </w:t>
      </w:r>
    </w:p>
    <w:p w14:paraId="4CB983A4" w14:textId="77777777" w:rsidR="00AE50D4" w:rsidRPr="00E56E0A" w:rsidRDefault="00AE50D4" w:rsidP="00AE50D4">
      <w:pPr>
        <w:pStyle w:val="MotCleGBTitre"/>
        <w:rPr>
          <w:sz w:val="24"/>
          <w:szCs w:val="24"/>
          <w:lang w:val="fr-FR"/>
        </w:rPr>
      </w:pPr>
      <w:r w:rsidRPr="00E56E0A">
        <w:rPr>
          <w:sz w:val="24"/>
          <w:szCs w:val="24"/>
          <w:lang w:val="fr-FR"/>
        </w:rPr>
        <w:t>Keywords</w:t>
      </w:r>
    </w:p>
    <w:p w14:paraId="03FBFEA7" w14:textId="4E0F40D7" w:rsidR="00AE50D4" w:rsidRPr="00E56E0A" w:rsidRDefault="00AE50D4" w:rsidP="00AE50D4">
      <w:pPr>
        <w:pStyle w:val="MotCleGB"/>
        <w:rPr>
          <w:sz w:val="24"/>
          <w:szCs w:val="24"/>
          <w:lang w:val="fr-FR"/>
        </w:rPr>
      </w:pPr>
      <w:r w:rsidRPr="00E56E0A">
        <w:rPr>
          <w:sz w:val="24"/>
          <w:szCs w:val="24"/>
          <w:lang w:val="fr-FR"/>
        </w:rPr>
        <w:t xml:space="preserve">5 mots-clés max listés par ordre </w:t>
      </w:r>
      <w:proofErr w:type="gramStart"/>
      <w:r w:rsidR="001D3B52" w:rsidRPr="00E56E0A">
        <w:rPr>
          <w:sz w:val="24"/>
          <w:szCs w:val="24"/>
          <w:lang w:val="fr-FR"/>
        </w:rPr>
        <w:t>alphabétique:</w:t>
      </w:r>
      <w:proofErr w:type="gramEnd"/>
      <w:r w:rsidRPr="00E56E0A">
        <w:rPr>
          <w:sz w:val="24"/>
          <w:szCs w:val="24"/>
          <w:lang w:val="fr-FR"/>
        </w:rPr>
        <w:t xml:space="preserve"> </w:t>
      </w:r>
      <w:r w:rsidR="00840056" w:rsidRPr="00E56E0A">
        <w:rPr>
          <w:sz w:val="24"/>
          <w:szCs w:val="24"/>
          <w:lang w:val="fr-FR"/>
        </w:rPr>
        <w:t xml:space="preserve">Keyword </w:t>
      </w:r>
      <w:r w:rsidR="001D3B52" w:rsidRPr="00E56E0A">
        <w:rPr>
          <w:sz w:val="24"/>
          <w:szCs w:val="24"/>
          <w:lang w:val="fr-FR"/>
        </w:rPr>
        <w:t>1;</w:t>
      </w:r>
      <w:r w:rsidR="00840056" w:rsidRPr="00E56E0A">
        <w:rPr>
          <w:sz w:val="24"/>
          <w:szCs w:val="24"/>
          <w:lang w:val="fr-FR"/>
        </w:rPr>
        <w:t xml:space="preserve"> keyword 2; … ; keyword 5. </w:t>
      </w:r>
    </w:p>
    <w:p w14:paraId="7564F880" w14:textId="77777777" w:rsidR="00AE50D4" w:rsidRPr="00E56E0A" w:rsidRDefault="00AE50D4" w:rsidP="00AE50D4">
      <w:pPr>
        <w:pStyle w:val="MotCleGB"/>
        <w:rPr>
          <w:b/>
          <w:bCs/>
          <w:sz w:val="24"/>
          <w:szCs w:val="24"/>
          <w:lang w:val="fr-FR"/>
        </w:rPr>
      </w:pPr>
      <w:r w:rsidRPr="00E56E0A">
        <w:rPr>
          <w:b/>
          <w:bCs/>
          <w:sz w:val="24"/>
          <w:szCs w:val="24"/>
          <w:lang w:val="fr-FR"/>
        </w:rPr>
        <w:t>Classification JEL :</w:t>
      </w:r>
      <w:r w:rsidRPr="00E56E0A">
        <w:rPr>
          <w:sz w:val="24"/>
          <w:szCs w:val="24"/>
          <w:lang w:val="fr-FR"/>
        </w:rPr>
        <w:t xml:space="preserve"> de 1 à 5 codes</w:t>
      </w:r>
    </w:p>
    <w:p w14:paraId="3D9E2A4E" w14:textId="77777777" w:rsidR="00AE50D4" w:rsidRPr="00E56E0A" w:rsidRDefault="00AE50D4" w:rsidP="007B2BD2">
      <w:pPr>
        <w:pStyle w:val="AbstractFRTitre"/>
        <w:jc w:val="both"/>
        <w:rPr>
          <w:rFonts w:ascii="Times New Roman" w:hAnsi="Times New Roman"/>
          <w:b/>
          <w:sz w:val="24"/>
          <w:szCs w:val="24"/>
        </w:rPr>
      </w:pPr>
      <w:r w:rsidRPr="00E56E0A">
        <w:rPr>
          <w:rFonts w:ascii="Times New Roman" w:hAnsi="Times New Roman"/>
          <w:b/>
          <w:sz w:val="24"/>
          <w:szCs w:val="24"/>
        </w:rPr>
        <w:t>Résumé</w:t>
      </w:r>
    </w:p>
    <w:p w14:paraId="77C9CA13" w14:textId="14CEFFDD" w:rsidR="00AE50D4" w:rsidRPr="00E56E0A" w:rsidRDefault="00AE50D4">
      <w:pPr>
        <w:pStyle w:val="AbstractFR"/>
        <w:spacing w:before="120" w:after="120"/>
        <w:rPr>
          <w:rFonts w:ascii="Times New Roman" w:hAnsi="Times New Roman"/>
          <w:sz w:val="24"/>
          <w:szCs w:val="24"/>
        </w:rPr>
      </w:pPr>
      <w:r w:rsidRPr="00E56E0A">
        <w:rPr>
          <w:rFonts w:ascii="Times New Roman" w:hAnsi="Times New Roman"/>
          <w:sz w:val="24"/>
          <w:szCs w:val="24"/>
        </w:rPr>
        <w:t>Votre résumé en français (</w:t>
      </w:r>
      <w:r w:rsidR="009215E9" w:rsidRPr="00E56E0A">
        <w:rPr>
          <w:rFonts w:ascii="Times New Roman" w:hAnsi="Times New Roman"/>
          <w:sz w:val="24"/>
          <w:szCs w:val="24"/>
        </w:rPr>
        <w:t>entre</w:t>
      </w:r>
      <w:r w:rsidR="00E53506" w:rsidRPr="00E56E0A">
        <w:rPr>
          <w:rFonts w:ascii="Times New Roman" w:hAnsi="Times New Roman"/>
          <w:sz w:val="24"/>
          <w:szCs w:val="24"/>
        </w:rPr>
        <w:t xml:space="preserve"> 100 mots et </w:t>
      </w:r>
      <w:r w:rsidRPr="00E56E0A">
        <w:rPr>
          <w:rFonts w:ascii="Times New Roman" w:hAnsi="Times New Roman"/>
          <w:sz w:val="24"/>
          <w:szCs w:val="24"/>
        </w:rPr>
        <w:t>150 mots afin de permettre son référencement en ligne</w:t>
      </w:r>
      <w:r w:rsidR="00B65B66" w:rsidRPr="00E56E0A">
        <w:rPr>
          <w:rFonts w:ascii="Times New Roman" w:hAnsi="Times New Roman"/>
          <w:sz w:val="24"/>
          <w:szCs w:val="24"/>
        </w:rPr>
        <w:t>).</w:t>
      </w:r>
    </w:p>
    <w:p w14:paraId="135A2FA5" w14:textId="77777777" w:rsidR="00AE50D4" w:rsidRPr="00E56E0A" w:rsidRDefault="00AE50D4" w:rsidP="007B2BD2">
      <w:pPr>
        <w:pStyle w:val="AbstractGBTitre"/>
        <w:jc w:val="both"/>
        <w:rPr>
          <w:b/>
          <w:sz w:val="24"/>
          <w:szCs w:val="24"/>
          <w:lang w:val="fr-FR"/>
        </w:rPr>
      </w:pPr>
      <w:r w:rsidRPr="00E56E0A">
        <w:rPr>
          <w:b/>
          <w:sz w:val="24"/>
          <w:szCs w:val="24"/>
          <w:lang w:val="fr-FR"/>
        </w:rPr>
        <w:t>Abstract</w:t>
      </w:r>
    </w:p>
    <w:p w14:paraId="05E2806C" w14:textId="29E05A11" w:rsidR="00AE50D4" w:rsidRPr="00E56E0A" w:rsidRDefault="00AE50D4" w:rsidP="007B2BD2">
      <w:pPr>
        <w:pStyle w:val="AbstractGB"/>
        <w:spacing w:before="120" w:after="120" w:line="160" w:lineRule="atLeast"/>
        <w:jc w:val="both"/>
        <w:rPr>
          <w:sz w:val="24"/>
          <w:szCs w:val="24"/>
        </w:rPr>
      </w:pPr>
      <w:r w:rsidRPr="00E56E0A">
        <w:rPr>
          <w:sz w:val="24"/>
          <w:szCs w:val="24"/>
        </w:rPr>
        <w:t>Votre résumé en anglais (</w:t>
      </w:r>
      <w:r w:rsidR="001C7F0C" w:rsidRPr="00E56E0A">
        <w:rPr>
          <w:sz w:val="24"/>
          <w:szCs w:val="24"/>
        </w:rPr>
        <w:t xml:space="preserve">entre </w:t>
      </w:r>
      <w:r w:rsidR="00B65B66" w:rsidRPr="00E56E0A">
        <w:rPr>
          <w:sz w:val="24"/>
          <w:szCs w:val="24"/>
          <w:u w:val="single"/>
        </w:rPr>
        <w:t>250 mots et 300</w:t>
      </w:r>
      <w:r w:rsidR="00852378" w:rsidRPr="00E56E0A">
        <w:rPr>
          <w:sz w:val="24"/>
          <w:szCs w:val="24"/>
          <w:u w:val="single"/>
        </w:rPr>
        <w:t xml:space="preserve"> </w:t>
      </w:r>
      <w:r w:rsidRPr="00E56E0A">
        <w:rPr>
          <w:sz w:val="24"/>
          <w:szCs w:val="24"/>
          <w:u w:val="single"/>
        </w:rPr>
        <w:t>mots</w:t>
      </w:r>
      <w:r w:rsidRPr="00E56E0A">
        <w:rPr>
          <w:sz w:val="24"/>
          <w:szCs w:val="24"/>
        </w:rPr>
        <w:t xml:space="preserve"> afin de permettre son référencement en ligne)</w:t>
      </w:r>
      <w:r w:rsidR="00B65B66" w:rsidRPr="00E56E0A">
        <w:rPr>
          <w:sz w:val="24"/>
          <w:szCs w:val="24"/>
        </w:rPr>
        <w:t>.</w:t>
      </w:r>
    </w:p>
    <w:p w14:paraId="4B6E10A2" w14:textId="6137C258" w:rsidR="00E53506" w:rsidRPr="00E56E0A" w:rsidRDefault="00E53506" w:rsidP="007B2BD2">
      <w:pPr>
        <w:pStyle w:val="AbstractGB"/>
        <w:spacing w:before="120" w:after="120" w:line="160" w:lineRule="atLeast"/>
        <w:jc w:val="both"/>
        <w:rPr>
          <w:sz w:val="24"/>
          <w:szCs w:val="24"/>
        </w:rPr>
      </w:pPr>
    </w:p>
    <w:p w14:paraId="7489E8F4" w14:textId="4C5047C4" w:rsidR="006D4861" w:rsidRPr="00E56E0A" w:rsidRDefault="00B3074D" w:rsidP="007B2BD2">
      <w:pPr>
        <w:pStyle w:val="AbstractGB"/>
        <w:spacing w:before="120" w:after="120" w:line="160" w:lineRule="atLeast"/>
        <w:jc w:val="both"/>
        <w:rPr>
          <w:sz w:val="24"/>
          <w:szCs w:val="24"/>
        </w:rPr>
      </w:pPr>
      <w:r w:rsidRPr="00E56E0A">
        <w:rPr>
          <w:b/>
          <w:sz w:val="24"/>
          <w:szCs w:val="24"/>
        </w:rPr>
        <w:t>Points clés</w:t>
      </w:r>
      <w:r w:rsidR="00B65B66" w:rsidRPr="00E56E0A">
        <w:rPr>
          <w:b/>
          <w:sz w:val="24"/>
          <w:szCs w:val="24"/>
        </w:rPr>
        <w:t xml:space="preserve"> (en français uniquement)</w:t>
      </w:r>
    </w:p>
    <w:p w14:paraId="3B4CB697" w14:textId="08B1587E" w:rsidR="00B3074D" w:rsidRPr="00E56E0A" w:rsidRDefault="006D4861" w:rsidP="007B2BD2">
      <w:pPr>
        <w:pStyle w:val="AbstractGB"/>
        <w:spacing w:before="120" w:after="120" w:line="160" w:lineRule="atLeast"/>
        <w:jc w:val="both"/>
        <w:rPr>
          <w:sz w:val="24"/>
          <w:szCs w:val="24"/>
        </w:rPr>
      </w:pPr>
      <w:r w:rsidRPr="00E56E0A">
        <w:rPr>
          <w:sz w:val="24"/>
          <w:szCs w:val="24"/>
        </w:rPr>
        <w:t xml:space="preserve">Ils consistent en une courte collection de </w:t>
      </w:r>
      <w:r w:rsidR="00B3074D" w:rsidRPr="00E56E0A">
        <w:rPr>
          <w:sz w:val="24"/>
          <w:szCs w:val="24"/>
        </w:rPr>
        <w:t>points saillants</w:t>
      </w:r>
      <w:r w:rsidRPr="00E56E0A">
        <w:rPr>
          <w:sz w:val="24"/>
          <w:szCs w:val="24"/>
        </w:rPr>
        <w:t xml:space="preserve"> </w:t>
      </w:r>
      <w:r w:rsidR="007B2BD2" w:rsidRPr="00E56E0A">
        <w:rPr>
          <w:sz w:val="24"/>
          <w:szCs w:val="24"/>
        </w:rPr>
        <w:t xml:space="preserve">de l'article </w:t>
      </w:r>
      <w:r w:rsidR="00B3074D" w:rsidRPr="00E56E0A">
        <w:rPr>
          <w:sz w:val="24"/>
          <w:szCs w:val="24"/>
        </w:rPr>
        <w:t>(trois à cinq</w:t>
      </w:r>
      <w:r w:rsidR="002C25AD" w:rsidRPr="00E56E0A">
        <w:rPr>
          <w:sz w:val="24"/>
          <w:szCs w:val="24"/>
        </w:rPr>
        <w:t xml:space="preserve"> de 120 caractères (espaces compris) maximum chacun</w:t>
      </w:r>
      <w:r w:rsidR="00B3074D" w:rsidRPr="00E56E0A">
        <w:rPr>
          <w:sz w:val="24"/>
          <w:szCs w:val="24"/>
        </w:rPr>
        <w:t>)</w:t>
      </w:r>
      <w:r w:rsidRPr="00E56E0A">
        <w:rPr>
          <w:sz w:val="24"/>
          <w:szCs w:val="24"/>
        </w:rPr>
        <w:t xml:space="preserve">. </w:t>
      </w:r>
      <w:r w:rsidR="00B3074D" w:rsidRPr="00E56E0A">
        <w:rPr>
          <w:sz w:val="24"/>
          <w:szCs w:val="24"/>
        </w:rPr>
        <w:t>Ils</w:t>
      </w:r>
      <w:r w:rsidRPr="00E56E0A">
        <w:rPr>
          <w:sz w:val="24"/>
          <w:szCs w:val="24"/>
        </w:rPr>
        <w:t xml:space="preserve"> offrent aux lecteurs une vue d'ensemble des principa</w:t>
      </w:r>
      <w:r w:rsidR="007B2BD2" w:rsidRPr="00E56E0A">
        <w:rPr>
          <w:sz w:val="24"/>
          <w:szCs w:val="24"/>
        </w:rPr>
        <w:t>les conclusions</w:t>
      </w:r>
      <w:r w:rsidRPr="00E56E0A">
        <w:rPr>
          <w:sz w:val="24"/>
          <w:szCs w:val="24"/>
        </w:rPr>
        <w:t>. Considérez-les comme un extrait des résultats.</w:t>
      </w:r>
    </w:p>
    <w:p w14:paraId="09059CAB" w14:textId="7FE7C910" w:rsidR="00B3074D" w:rsidRPr="00E56E0A" w:rsidRDefault="00B3074D" w:rsidP="007B2BD2">
      <w:pPr>
        <w:pStyle w:val="AbstractGB"/>
        <w:spacing w:before="120" w:after="120" w:line="160" w:lineRule="atLeast"/>
        <w:jc w:val="both"/>
        <w:rPr>
          <w:i/>
          <w:sz w:val="24"/>
          <w:szCs w:val="24"/>
        </w:rPr>
      </w:pPr>
      <w:r w:rsidRPr="00E56E0A">
        <w:rPr>
          <w:i/>
          <w:sz w:val="24"/>
          <w:szCs w:val="24"/>
        </w:rPr>
        <w:t xml:space="preserve">Exemple 1 : </w:t>
      </w:r>
    </w:p>
    <w:p w14:paraId="05205F5D" w14:textId="77777777" w:rsidR="00B3074D" w:rsidRPr="00E56E0A" w:rsidRDefault="00B3074D" w:rsidP="00B3074D">
      <w:pPr>
        <w:pStyle w:val="AbstractGB"/>
        <w:numPr>
          <w:ilvl w:val="0"/>
          <w:numId w:val="2"/>
        </w:numPr>
        <w:spacing w:before="120" w:after="120" w:line="160" w:lineRule="atLeast"/>
        <w:jc w:val="both"/>
        <w:rPr>
          <w:sz w:val="24"/>
          <w:szCs w:val="24"/>
        </w:rPr>
      </w:pPr>
      <w:r w:rsidRPr="00E56E0A">
        <w:rPr>
          <w:sz w:val="24"/>
          <w:szCs w:val="24"/>
        </w:rPr>
        <w:t>Nous examinons l'impact de la densité sur les aspects de la durabilité sociale.</w:t>
      </w:r>
    </w:p>
    <w:p w14:paraId="1C07C8FC" w14:textId="77777777" w:rsidR="00B3074D" w:rsidRPr="00E56E0A" w:rsidRDefault="00B3074D" w:rsidP="00B3074D">
      <w:pPr>
        <w:pStyle w:val="AbstractGB"/>
        <w:numPr>
          <w:ilvl w:val="0"/>
          <w:numId w:val="2"/>
        </w:numPr>
        <w:spacing w:before="120" w:after="120" w:line="160" w:lineRule="atLeast"/>
        <w:jc w:val="both"/>
        <w:rPr>
          <w:sz w:val="24"/>
          <w:szCs w:val="24"/>
        </w:rPr>
      </w:pPr>
      <w:r w:rsidRPr="00E56E0A">
        <w:rPr>
          <w:sz w:val="24"/>
          <w:szCs w:val="24"/>
        </w:rPr>
        <w:t>Les quartiers denses sont plus susceptibles de fournir un bon accès aux services / installations.</w:t>
      </w:r>
    </w:p>
    <w:p w14:paraId="3CE22C93" w14:textId="5A26C2B0" w:rsidR="00B3074D" w:rsidRPr="00E56E0A" w:rsidRDefault="00B3074D" w:rsidP="007B2BD2">
      <w:pPr>
        <w:pStyle w:val="AbstractGB"/>
        <w:numPr>
          <w:ilvl w:val="0"/>
          <w:numId w:val="2"/>
        </w:numPr>
        <w:spacing w:before="120" w:after="120" w:line="160" w:lineRule="atLeast"/>
        <w:jc w:val="both"/>
        <w:rPr>
          <w:sz w:val="24"/>
          <w:szCs w:val="24"/>
        </w:rPr>
      </w:pPr>
      <w:r w:rsidRPr="00E56E0A">
        <w:rPr>
          <w:sz w:val="24"/>
          <w:szCs w:val="24"/>
        </w:rPr>
        <w:lastRenderedPageBreak/>
        <w:t>Généralement, les interactions sociales sont moins nombreuses dans les quartiers plus denses.</w:t>
      </w:r>
    </w:p>
    <w:p w14:paraId="4BD4E3D6" w14:textId="77777777" w:rsidR="00B3074D" w:rsidRPr="00E56E0A" w:rsidRDefault="00B3074D" w:rsidP="007B2BD2">
      <w:pPr>
        <w:pStyle w:val="AbstractGB"/>
        <w:spacing w:before="120" w:after="120" w:line="160" w:lineRule="atLeast"/>
        <w:jc w:val="both"/>
        <w:rPr>
          <w:sz w:val="24"/>
          <w:szCs w:val="24"/>
        </w:rPr>
      </w:pPr>
    </w:p>
    <w:p w14:paraId="0D28DFE0" w14:textId="39D45EA1" w:rsidR="00B3074D" w:rsidRPr="00E56E0A" w:rsidRDefault="00B3074D" w:rsidP="00B3074D">
      <w:pPr>
        <w:pStyle w:val="AbstractGB"/>
        <w:spacing w:before="120" w:after="120" w:line="160" w:lineRule="atLeast"/>
        <w:jc w:val="both"/>
        <w:rPr>
          <w:i/>
          <w:sz w:val="24"/>
          <w:szCs w:val="24"/>
        </w:rPr>
      </w:pPr>
      <w:r w:rsidRPr="00E56E0A">
        <w:rPr>
          <w:i/>
          <w:sz w:val="24"/>
          <w:szCs w:val="24"/>
        </w:rPr>
        <w:t xml:space="preserve">Exemple 2 : </w:t>
      </w:r>
    </w:p>
    <w:p w14:paraId="65118270" w14:textId="77777777" w:rsidR="002C25AD" w:rsidRPr="00E56E0A" w:rsidRDefault="002C25AD" w:rsidP="002C25AD">
      <w:pPr>
        <w:pStyle w:val="AbstractGB"/>
        <w:numPr>
          <w:ilvl w:val="0"/>
          <w:numId w:val="4"/>
        </w:numPr>
        <w:spacing w:before="120" w:after="120" w:line="160" w:lineRule="atLeast"/>
        <w:jc w:val="both"/>
        <w:rPr>
          <w:sz w:val="24"/>
          <w:szCs w:val="24"/>
        </w:rPr>
      </w:pPr>
      <w:r w:rsidRPr="00E56E0A">
        <w:rPr>
          <w:sz w:val="24"/>
          <w:szCs w:val="24"/>
        </w:rPr>
        <w:t>Nous vérifions si les travailleurs de la « classe créative » sont susceptibles de vivre dans différents quartiers de la ville.</w:t>
      </w:r>
    </w:p>
    <w:p w14:paraId="4688018C" w14:textId="77777777" w:rsidR="002C25AD" w:rsidRPr="00E56E0A" w:rsidRDefault="002C25AD" w:rsidP="002C25AD">
      <w:pPr>
        <w:pStyle w:val="AbstractGB"/>
        <w:numPr>
          <w:ilvl w:val="0"/>
          <w:numId w:val="4"/>
        </w:numPr>
        <w:spacing w:before="120" w:after="120" w:line="160" w:lineRule="atLeast"/>
        <w:jc w:val="both"/>
        <w:rPr>
          <w:sz w:val="24"/>
          <w:szCs w:val="24"/>
        </w:rPr>
      </w:pPr>
      <w:r w:rsidRPr="00E56E0A">
        <w:rPr>
          <w:sz w:val="24"/>
          <w:szCs w:val="24"/>
        </w:rPr>
        <w:t>La classe créative est positivement liée au pourcentage de ménages gays et à la diversité des revenus.</w:t>
      </w:r>
    </w:p>
    <w:p w14:paraId="25D66A39" w14:textId="1323260E" w:rsidR="002C25AD" w:rsidRPr="00E56E0A" w:rsidRDefault="002C25AD" w:rsidP="007B2BD2">
      <w:pPr>
        <w:pStyle w:val="AbstractGB"/>
        <w:numPr>
          <w:ilvl w:val="0"/>
          <w:numId w:val="4"/>
        </w:numPr>
        <w:spacing w:before="120" w:after="120" w:line="160" w:lineRule="atLeast"/>
        <w:jc w:val="both"/>
        <w:rPr>
          <w:sz w:val="24"/>
          <w:szCs w:val="24"/>
        </w:rPr>
      </w:pPr>
      <w:r w:rsidRPr="00E56E0A">
        <w:rPr>
          <w:sz w:val="24"/>
          <w:szCs w:val="24"/>
        </w:rPr>
        <w:t>La classe créative est négativement ou non liée à la diversité raciale et linguistique.</w:t>
      </w:r>
    </w:p>
    <w:p w14:paraId="5D655A8B" w14:textId="50B923C5" w:rsidR="00AE50D4" w:rsidRPr="00E56E0A" w:rsidRDefault="00AE50D4" w:rsidP="009E2B4D">
      <w:pPr>
        <w:pStyle w:val="AbstractGB"/>
        <w:spacing w:before="120" w:after="120" w:line="160" w:lineRule="atLeast"/>
        <w:rPr>
          <w:sz w:val="24"/>
          <w:szCs w:val="24"/>
        </w:rPr>
      </w:pPr>
    </w:p>
    <w:p w14:paraId="5ACA330D" w14:textId="7AB1A656" w:rsidR="00AC6CB0" w:rsidRPr="00E56E0A" w:rsidRDefault="00AC6CB0" w:rsidP="00D54C4F">
      <w:pPr>
        <w:pStyle w:val="Body"/>
        <w:spacing w:before="120" w:after="120" w:line="160" w:lineRule="atLeast"/>
        <w:rPr>
          <w:sz w:val="24"/>
          <w:szCs w:val="24"/>
        </w:rPr>
      </w:pPr>
      <w:r w:rsidRPr="00E56E0A">
        <w:rPr>
          <w:sz w:val="24"/>
          <w:szCs w:val="24"/>
        </w:rPr>
        <w:t xml:space="preserve">Longueur </w:t>
      </w:r>
      <w:r w:rsidR="00A7078D">
        <w:rPr>
          <w:sz w:val="24"/>
          <w:szCs w:val="24"/>
        </w:rPr>
        <w:t>de note de recherche</w:t>
      </w:r>
      <w:r w:rsidRPr="00E56E0A">
        <w:rPr>
          <w:sz w:val="24"/>
          <w:szCs w:val="24"/>
        </w:rPr>
        <w:t xml:space="preserve"> : </w:t>
      </w:r>
      <w:r w:rsidRPr="00410DD6">
        <w:rPr>
          <w:b/>
          <w:sz w:val="24"/>
          <w:szCs w:val="24"/>
        </w:rPr>
        <w:t>au maximum</w:t>
      </w:r>
      <w:bookmarkStart w:id="0" w:name="_GoBack"/>
      <w:bookmarkEnd w:id="0"/>
      <w:r w:rsidRPr="00410DD6">
        <w:rPr>
          <w:b/>
          <w:sz w:val="24"/>
          <w:szCs w:val="24"/>
        </w:rPr>
        <w:t xml:space="preserve"> </w:t>
      </w:r>
      <w:r w:rsidR="00A7078D">
        <w:rPr>
          <w:b/>
          <w:sz w:val="24"/>
          <w:szCs w:val="24"/>
        </w:rPr>
        <w:t>3</w:t>
      </w:r>
      <w:r w:rsidRPr="00410DD6">
        <w:rPr>
          <w:b/>
          <w:sz w:val="24"/>
          <w:szCs w:val="24"/>
        </w:rPr>
        <w:t xml:space="preserve">0 000 signes </w:t>
      </w:r>
      <w:r w:rsidR="00D65B57" w:rsidRPr="00410DD6">
        <w:rPr>
          <w:b/>
          <w:sz w:val="24"/>
          <w:szCs w:val="24"/>
        </w:rPr>
        <w:t>espaces compris et bibliographie incluse</w:t>
      </w:r>
      <w:r w:rsidR="00D65B57" w:rsidRPr="00E56E0A">
        <w:rPr>
          <w:sz w:val="24"/>
          <w:szCs w:val="24"/>
        </w:rPr>
        <w:t xml:space="preserve"> mais hors résumés et mots-clés.</w:t>
      </w:r>
    </w:p>
    <w:p w14:paraId="169C8BFA" w14:textId="77777777" w:rsidR="007B2BD2" w:rsidRPr="00E56E0A" w:rsidRDefault="007B2BD2" w:rsidP="00D54C4F">
      <w:pPr>
        <w:pStyle w:val="Body"/>
        <w:spacing w:before="120" w:after="120" w:line="160" w:lineRule="atLeast"/>
        <w:rPr>
          <w:sz w:val="24"/>
          <w:szCs w:val="24"/>
        </w:rPr>
      </w:pPr>
    </w:p>
    <w:p w14:paraId="3AA50F77" w14:textId="77777777" w:rsidR="009B6D21" w:rsidRPr="00E56E0A" w:rsidRDefault="009B6D21" w:rsidP="004B05FB">
      <w:pPr>
        <w:spacing w:before="120" w:after="0"/>
        <w:jc w:val="center"/>
        <w:rPr>
          <w:rFonts w:ascii="Times New Roman" w:hAnsi="Times New Roman"/>
          <w:b/>
          <w:bCs/>
          <w:sz w:val="32"/>
          <w:szCs w:val="24"/>
        </w:rPr>
      </w:pPr>
      <w:r w:rsidRPr="00E56E0A">
        <w:rPr>
          <w:rFonts w:ascii="Times New Roman" w:hAnsi="Times New Roman"/>
          <w:b/>
          <w:bCs/>
          <w:sz w:val="32"/>
          <w:szCs w:val="24"/>
        </w:rPr>
        <w:t>-1-</w:t>
      </w:r>
    </w:p>
    <w:p w14:paraId="694F1302" w14:textId="77777777" w:rsidR="009B6D21" w:rsidRPr="00E56E0A" w:rsidRDefault="009B6D21" w:rsidP="004B05FB">
      <w:pPr>
        <w:spacing w:before="120" w:after="0"/>
        <w:jc w:val="center"/>
        <w:rPr>
          <w:rFonts w:ascii="Times New Roman" w:hAnsi="Times New Roman"/>
          <w:b/>
          <w:bCs/>
          <w:sz w:val="32"/>
          <w:szCs w:val="24"/>
        </w:rPr>
      </w:pPr>
      <w:r w:rsidRPr="00E56E0A">
        <w:rPr>
          <w:rFonts w:ascii="Times New Roman" w:hAnsi="Times New Roman"/>
          <w:b/>
          <w:bCs/>
          <w:sz w:val="32"/>
          <w:szCs w:val="24"/>
        </w:rPr>
        <w:t>Introduction</w:t>
      </w:r>
    </w:p>
    <w:p w14:paraId="48FB1188" w14:textId="77777777" w:rsidR="009B6D21" w:rsidRPr="00E56E0A" w:rsidRDefault="009B6D21" w:rsidP="00D54C4F">
      <w:pPr>
        <w:pStyle w:val="Body"/>
        <w:spacing w:before="120" w:after="120" w:line="160" w:lineRule="atLeast"/>
        <w:rPr>
          <w:sz w:val="24"/>
          <w:szCs w:val="24"/>
        </w:rPr>
      </w:pPr>
    </w:p>
    <w:p w14:paraId="1A156C11" w14:textId="5D0295D8" w:rsidR="00AE50D4" w:rsidRDefault="00AE50D4">
      <w:pPr>
        <w:pStyle w:val="Body"/>
        <w:spacing w:before="120" w:after="120" w:line="160" w:lineRule="atLeast"/>
        <w:rPr>
          <w:sz w:val="24"/>
          <w:szCs w:val="24"/>
        </w:rPr>
      </w:pPr>
      <w:r w:rsidRPr="00E56E0A">
        <w:rPr>
          <w:sz w:val="24"/>
          <w:szCs w:val="24"/>
        </w:rPr>
        <w:t>Le corps de texte est écrit en Times New Roman, police 12, interligne simple, avec un alinéa de 0,5 cm et un espacement de 6 pts avant et après chaque paragraphe.</w:t>
      </w:r>
    </w:p>
    <w:p w14:paraId="473B7089" w14:textId="7CCFA959" w:rsidR="00E56E0A" w:rsidRPr="00E56E0A" w:rsidRDefault="00E56E0A">
      <w:pPr>
        <w:pStyle w:val="Body"/>
        <w:spacing w:before="120" w:after="120" w:line="160" w:lineRule="atLeast"/>
        <w:rPr>
          <w:sz w:val="24"/>
          <w:szCs w:val="24"/>
        </w:rPr>
      </w:pPr>
      <w:r>
        <w:rPr>
          <w:sz w:val="24"/>
          <w:szCs w:val="24"/>
        </w:rPr>
        <w:t>Le titre de l’article est en Times New Roman,</w:t>
      </w:r>
      <w:r w:rsidR="00022300">
        <w:rPr>
          <w:sz w:val="24"/>
          <w:szCs w:val="24"/>
        </w:rPr>
        <w:t xml:space="preserve"> en gras,</w:t>
      </w:r>
      <w:r>
        <w:rPr>
          <w:sz w:val="24"/>
          <w:szCs w:val="24"/>
        </w:rPr>
        <w:t xml:space="preserve"> police 20 e</w:t>
      </w:r>
      <w:r w:rsidR="006C3821">
        <w:rPr>
          <w:sz w:val="24"/>
          <w:szCs w:val="24"/>
        </w:rPr>
        <w:t>t</w:t>
      </w:r>
      <w:r>
        <w:rPr>
          <w:sz w:val="24"/>
          <w:szCs w:val="24"/>
        </w:rPr>
        <w:t xml:space="preserve"> les titres de partie sont en </w:t>
      </w:r>
      <w:r w:rsidR="00FB1959">
        <w:rPr>
          <w:sz w:val="24"/>
          <w:szCs w:val="24"/>
        </w:rPr>
        <w:t>police 16.</w:t>
      </w:r>
    </w:p>
    <w:p w14:paraId="42DF82B2" w14:textId="77777777" w:rsidR="00AE50D4" w:rsidRPr="00E56E0A" w:rsidRDefault="00AE50D4">
      <w:pPr>
        <w:pStyle w:val="Body"/>
        <w:spacing w:before="120" w:after="120" w:line="160" w:lineRule="atLeast"/>
        <w:rPr>
          <w:sz w:val="24"/>
          <w:szCs w:val="24"/>
        </w:rPr>
      </w:pPr>
      <w:r w:rsidRPr="00E56E0A">
        <w:rPr>
          <w:sz w:val="24"/>
          <w:szCs w:val="24"/>
        </w:rPr>
        <w:t>L’introduction, les parties et les sous-parties sont numérotées.</w:t>
      </w:r>
    </w:p>
    <w:p w14:paraId="13A5BB30" w14:textId="77777777" w:rsidR="00DB4773" w:rsidRPr="00E56E0A" w:rsidRDefault="00DB4773">
      <w:pPr>
        <w:pStyle w:val="Body"/>
        <w:spacing w:before="120" w:after="120" w:line="160" w:lineRule="atLeast"/>
        <w:rPr>
          <w:sz w:val="24"/>
          <w:szCs w:val="24"/>
        </w:rPr>
      </w:pPr>
      <w:r w:rsidRPr="00E56E0A">
        <w:rPr>
          <w:sz w:val="24"/>
          <w:szCs w:val="24"/>
        </w:rPr>
        <w:t>Idéalement, un article comporte entre 3 et 5 parties.</w:t>
      </w:r>
    </w:p>
    <w:p w14:paraId="580ACFB7" w14:textId="77777777" w:rsidR="00AE50D4" w:rsidRPr="00E56E0A" w:rsidRDefault="00AE50D4" w:rsidP="00041486">
      <w:pPr>
        <w:spacing w:before="120"/>
        <w:rPr>
          <w:rFonts w:ascii="Times New Roman" w:hAnsi="Times New Roman"/>
          <w:sz w:val="24"/>
          <w:szCs w:val="24"/>
        </w:rPr>
      </w:pPr>
    </w:p>
    <w:p w14:paraId="31CF90EC" w14:textId="77777777" w:rsidR="00AE50D4" w:rsidRPr="00E56E0A" w:rsidRDefault="00AE50D4" w:rsidP="00041486">
      <w:pPr>
        <w:spacing w:before="120" w:after="0"/>
        <w:jc w:val="center"/>
        <w:rPr>
          <w:rFonts w:ascii="Times New Roman" w:hAnsi="Times New Roman"/>
          <w:b/>
          <w:bCs/>
          <w:sz w:val="32"/>
          <w:szCs w:val="24"/>
        </w:rPr>
      </w:pPr>
      <w:r w:rsidRPr="00E56E0A">
        <w:rPr>
          <w:rFonts w:ascii="Times New Roman" w:hAnsi="Times New Roman"/>
          <w:b/>
          <w:bCs/>
          <w:sz w:val="32"/>
          <w:szCs w:val="24"/>
        </w:rPr>
        <w:t>-2-</w:t>
      </w:r>
    </w:p>
    <w:p w14:paraId="02F787BA" w14:textId="77777777" w:rsidR="00AE50D4" w:rsidRPr="00E56E0A" w:rsidRDefault="00AE50D4" w:rsidP="00041486">
      <w:pPr>
        <w:spacing w:before="120" w:after="0"/>
        <w:jc w:val="center"/>
        <w:rPr>
          <w:rFonts w:ascii="Times New Roman" w:hAnsi="Times New Roman"/>
          <w:b/>
          <w:bCs/>
          <w:sz w:val="32"/>
          <w:szCs w:val="24"/>
        </w:rPr>
      </w:pPr>
      <w:r w:rsidRPr="00E56E0A">
        <w:rPr>
          <w:rFonts w:ascii="Times New Roman" w:hAnsi="Times New Roman"/>
          <w:b/>
          <w:bCs/>
          <w:sz w:val="32"/>
          <w:szCs w:val="24"/>
        </w:rPr>
        <w:t xml:space="preserve">Titre de la première partie </w:t>
      </w:r>
    </w:p>
    <w:p w14:paraId="6D1EA3D0" w14:textId="4944AA67" w:rsidR="00AE50D4" w:rsidRPr="00E56E0A" w:rsidRDefault="00AE50D4" w:rsidP="00041486">
      <w:pPr>
        <w:spacing w:before="120" w:after="0"/>
        <w:jc w:val="center"/>
        <w:rPr>
          <w:rFonts w:ascii="Times New Roman" w:hAnsi="Times New Roman"/>
          <w:bCs/>
          <w:sz w:val="24"/>
          <w:szCs w:val="24"/>
        </w:rPr>
      </w:pPr>
      <w:r w:rsidRPr="00E56E0A">
        <w:rPr>
          <w:rFonts w:ascii="Times New Roman" w:hAnsi="Times New Roman"/>
          <w:bCs/>
          <w:sz w:val="24"/>
          <w:szCs w:val="24"/>
        </w:rPr>
        <w:t>(</w:t>
      </w:r>
      <w:proofErr w:type="gramStart"/>
      <w:r w:rsidRPr="00E56E0A">
        <w:rPr>
          <w:rFonts w:ascii="Times New Roman" w:hAnsi="Times New Roman"/>
          <w:bCs/>
          <w:sz w:val="24"/>
          <w:szCs w:val="24"/>
        </w:rPr>
        <w:t>éviter</w:t>
      </w:r>
      <w:proofErr w:type="gramEnd"/>
      <w:r w:rsidRPr="00E56E0A">
        <w:rPr>
          <w:rFonts w:ascii="Times New Roman" w:hAnsi="Times New Roman"/>
          <w:bCs/>
          <w:sz w:val="24"/>
          <w:szCs w:val="24"/>
        </w:rPr>
        <w:t xml:space="preserve"> les titres trop longs)</w:t>
      </w:r>
    </w:p>
    <w:p w14:paraId="4B7F5A13" w14:textId="18571EDE" w:rsidR="00AE50D4" w:rsidRPr="00E56E0A" w:rsidRDefault="00852378" w:rsidP="00041486">
      <w:pPr>
        <w:pStyle w:val="Body"/>
        <w:spacing w:before="120"/>
        <w:ind w:firstLine="0"/>
        <w:jc w:val="left"/>
        <w:rPr>
          <w:sz w:val="24"/>
          <w:szCs w:val="24"/>
        </w:rPr>
      </w:pPr>
      <w:r w:rsidRPr="00E56E0A">
        <w:rPr>
          <w:sz w:val="24"/>
          <w:szCs w:val="24"/>
        </w:rPr>
        <w:t>Chaque partie doit avoir une</w:t>
      </w:r>
      <w:r w:rsidR="00252670" w:rsidRPr="00E56E0A">
        <w:rPr>
          <w:sz w:val="24"/>
          <w:szCs w:val="24"/>
        </w:rPr>
        <w:t xml:space="preserve"> courte</w:t>
      </w:r>
      <w:r w:rsidRPr="00E56E0A">
        <w:rPr>
          <w:sz w:val="24"/>
          <w:szCs w:val="24"/>
        </w:rPr>
        <w:t xml:space="preserve"> introduction</w:t>
      </w:r>
    </w:p>
    <w:p w14:paraId="3E260CF6" w14:textId="77777777" w:rsidR="00852378" w:rsidRPr="00E56E0A" w:rsidRDefault="00852378" w:rsidP="00041486">
      <w:pPr>
        <w:pStyle w:val="Body"/>
        <w:spacing w:before="120"/>
        <w:ind w:firstLine="0"/>
        <w:jc w:val="left"/>
        <w:rPr>
          <w:sz w:val="24"/>
          <w:szCs w:val="24"/>
        </w:rPr>
      </w:pPr>
    </w:p>
    <w:p w14:paraId="6FAF70E1" w14:textId="77777777" w:rsidR="00AE50D4" w:rsidRPr="00E56E0A" w:rsidRDefault="00AE50D4" w:rsidP="00041486">
      <w:pPr>
        <w:pStyle w:val="Body"/>
        <w:spacing w:before="120"/>
        <w:ind w:firstLine="0"/>
        <w:rPr>
          <w:b/>
          <w:sz w:val="24"/>
          <w:szCs w:val="24"/>
        </w:rPr>
      </w:pPr>
      <w:r w:rsidRPr="00E56E0A">
        <w:rPr>
          <w:b/>
          <w:sz w:val="24"/>
          <w:szCs w:val="24"/>
        </w:rPr>
        <w:t xml:space="preserve">2.1. </w:t>
      </w:r>
      <w:r w:rsidR="00DB4773" w:rsidRPr="00E56E0A">
        <w:rPr>
          <w:b/>
          <w:sz w:val="24"/>
          <w:szCs w:val="24"/>
        </w:rPr>
        <w:t>Citations et normes de présentation du texte</w:t>
      </w:r>
      <w:r w:rsidRPr="00E56E0A">
        <w:rPr>
          <w:b/>
          <w:sz w:val="24"/>
          <w:szCs w:val="24"/>
        </w:rPr>
        <w:t xml:space="preserve">. </w:t>
      </w:r>
    </w:p>
    <w:p w14:paraId="2C3BEE58" w14:textId="77777777" w:rsidR="00AE50D4" w:rsidRPr="00E56E0A" w:rsidRDefault="00AE50D4" w:rsidP="00D54C4F">
      <w:pPr>
        <w:pStyle w:val="Body"/>
        <w:spacing w:before="120" w:after="120"/>
        <w:rPr>
          <w:b/>
          <w:sz w:val="24"/>
          <w:szCs w:val="24"/>
        </w:rPr>
      </w:pPr>
      <w:r w:rsidRPr="00E56E0A">
        <w:rPr>
          <w:b/>
          <w:sz w:val="24"/>
          <w:szCs w:val="24"/>
        </w:rPr>
        <w:t xml:space="preserve">2.1.1. </w:t>
      </w:r>
      <w:r w:rsidR="00DB4773" w:rsidRPr="00E56E0A">
        <w:rPr>
          <w:b/>
          <w:sz w:val="24"/>
          <w:szCs w:val="24"/>
        </w:rPr>
        <w:t>Citations bibliographiques :</w:t>
      </w:r>
    </w:p>
    <w:p w14:paraId="1233642A" w14:textId="7C38C6A4" w:rsidR="00AE50D4" w:rsidRPr="00E56E0A" w:rsidRDefault="00AE50D4" w:rsidP="00D54C4F">
      <w:pPr>
        <w:pStyle w:val="Body"/>
        <w:spacing w:before="120" w:after="120" w:line="160" w:lineRule="atLeast"/>
        <w:rPr>
          <w:sz w:val="24"/>
          <w:szCs w:val="24"/>
        </w:rPr>
      </w:pPr>
      <w:r w:rsidRPr="00E56E0A">
        <w:rPr>
          <w:sz w:val="24"/>
          <w:szCs w:val="24"/>
        </w:rPr>
        <w:t>Les auteurs mentionnés dans le texte le sont sans initiale</w:t>
      </w:r>
      <w:r w:rsidRPr="00E56E0A">
        <w:rPr>
          <w:smallCaps/>
          <w:sz w:val="24"/>
          <w:szCs w:val="24"/>
        </w:rPr>
        <w:t>,</w:t>
      </w:r>
      <w:r w:rsidRPr="00E56E0A">
        <w:rPr>
          <w:sz w:val="24"/>
          <w:szCs w:val="24"/>
        </w:rPr>
        <w:t xml:space="preserve"> comme ceci : Auteur (2000) lorsqu’ils sont directement cités dans le texte et comme ceci (Auteur 1 et </w:t>
      </w:r>
      <w:r w:rsidR="005F2941" w:rsidRPr="00E56E0A">
        <w:rPr>
          <w:sz w:val="24"/>
          <w:szCs w:val="24"/>
        </w:rPr>
        <w:t>A</w:t>
      </w:r>
      <w:r w:rsidRPr="00E56E0A">
        <w:rPr>
          <w:sz w:val="24"/>
          <w:szCs w:val="24"/>
        </w:rPr>
        <w:t xml:space="preserve">uteur 2, 2000 ; Auteur </w:t>
      </w:r>
      <w:r w:rsidRPr="00E56E0A">
        <w:rPr>
          <w:i/>
          <w:sz w:val="24"/>
          <w:szCs w:val="24"/>
        </w:rPr>
        <w:t>et al</w:t>
      </w:r>
      <w:r w:rsidRPr="00E56E0A">
        <w:rPr>
          <w:sz w:val="24"/>
          <w:szCs w:val="24"/>
        </w:rPr>
        <w:t xml:space="preserve">., 2000) lorsqu’ils sont cités entre parenthèses après un développement. </w:t>
      </w:r>
    </w:p>
    <w:p w14:paraId="58964997" w14:textId="0EE6559D" w:rsidR="00AE50D4" w:rsidRPr="00E56E0A" w:rsidRDefault="005F2941">
      <w:pPr>
        <w:pStyle w:val="Body"/>
        <w:spacing w:before="120" w:after="120" w:line="160" w:lineRule="atLeast"/>
        <w:rPr>
          <w:sz w:val="24"/>
          <w:szCs w:val="24"/>
        </w:rPr>
      </w:pPr>
      <w:r w:rsidRPr="00E56E0A">
        <w:rPr>
          <w:sz w:val="24"/>
          <w:szCs w:val="24"/>
        </w:rPr>
        <w:t>L</w:t>
      </w:r>
      <w:r w:rsidR="00D00BA2" w:rsidRPr="00E56E0A">
        <w:rPr>
          <w:sz w:val="24"/>
          <w:szCs w:val="24"/>
        </w:rPr>
        <w:t xml:space="preserve">es sigles s’écrivent en majuscule. </w:t>
      </w:r>
    </w:p>
    <w:p w14:paraId="37A5D7D3" w14:textId="77777777" w:rsidR="00AE50D4" w:rsidRPr="00E56E0A" w:rsidRDefault="00AE50D4" w:rsidP="009B6D21">
      <w:pPr>
        <w:pStyle w:val="Body"/>
        <w:spacing w:before="120"/>
        <w:rPr>
          <w:sz w:val="24"/>
          <w:szCs w:val="24"/>
        </w:rPr>
      </w:pPr>
    </w:p>
    <w:p w14:paraId="70558088" w14:textId="3F0EC332" w:rsidR="00AE50D4" w:rsidRPr="00E56E0A" w:rsidRDefault="00AE50D4" w:rsidP="00D54C4F">
      <w:pPr>
        <w:pStyle w:val="Body"/>
        <w:spacing w:before="120" w:after="120" w:line="0" w:lineRule="atLeast"/>
        <w:rPr>
          <w:b/>
          <w:sz w:val="24"/>
          <w:szCs w:val="24"/>
        </w:rPr>
      </w:pPr>
      <w:r w:rsidRPr="00E56E0A">
        <w:rPr>
          <w:b/>
          <w:sz w:val="24"/>
          <w:szCs w:val="24"/>
        </w:rPr>
        <w:t>2.1.2. Les</w:t>
      </w:r>
      <w:r w:rsidR="001D3B52" w:rsidRPr="00E56E0A">
        <w:rPr>
          <w:b/>
          <w:sz w:val="24"/>
          <w:szCs w:val="24"/>
        </w:rPr>
        <w:t xml:space="preserve"> notes</w:t>
      </w:r>
      <w:r w:rsidRPr="00E56E0A">
        <w:rPr>
          <w:b/>
          <w:sz w:val="24"/>
          <w:szCs w:val="24"/>
        </w:rPr>
        <w:t xml:space="preserve"> </w:t>
      </w:r>
    </w:p>
    <w:p w14:paraId="1B30DB2B" w14:textId="77777777" w:rsidR="00AE50D4" w:rsidRPr="00E56E0A" w:rsidRDefault="00AE50D4">
      <w:pPr>
        <w:pStyle w:val="Body"/>
        <w:spacing w:before="120" w:after="120" w:line="160" w:lineRule="atLeast"/>
        <w:rPr>
          <w:sz w:val="24"/>
          <w:szCs w:val="24"/>
        </w:rPr>
      </w:pPr>
      <w:r w:rsidRPr="00E56E0A">
        <w:rPr>
          <w:sz w:val="24"/>
          <w:szCs w:val="24"/>
        </w:rPr>
        <w:lastRenderedPageBreak/>
        <w:t>Elles doivent être traitées en notes de bas de page ainsi</w:t>
      </w:r>
      <w:r w:rsidRPr="00E56E0A">
        <w:rPr>
          <w:rStyle w:val="Appelnotedebasdep"/>
          <w:sz w:val="24"/>
          <w:szCs w:val="24"/>
        </w:rPr>
        <w:footnoteReference w:id="1"/>
      </w:r>
      <w:r w:rsidRPr="00E56E0A">
        <w:rPr>
          <w:sz w:val="24"/>
          <w:szCs w:val="24"/>
        </w:rPr>
        <w:t xml:space="preserve">. </w:t>
      </w:r>
    </w:p>
    <w:p w14:paraId="3C54BA8B" w14:textId="77777777" w:rsidR="00AE50D4" w:rsidRPr="00E56E0A" w:rsidRDefault="00AE50D4" w:rsidP="009B6D21">
      <w:pPr>
        <w:pStyle w:val="Sansinterligne1"/>
        <w:spacing w:before="120"/>
        <w:ind w:firstLine="284"/>
        <w:rPr>
          <w:rFonts w:ascii="Times New Roman" w:hAnsi="Times New Roman"/>
          <w:sz w:val="24"/>
          <w:szCs w:val="24"/>
        </w:rPr>
      </w:pPr>
    </w:p>
    <w:p w14:paraId="198529A2" w14:textId="77777777" w:rsidR="00AE50D4" w:rsidRPr="00E56E0A" w:rsidRDefault="00AE50D4" w:rsidP="009B6D21">
      <w:pPr>
        <w:pStyle w:val="Body"/>
        <w:spacing w:before="120" w:after="120" w:line="0" w:lineRule="atLeast"/>
        <w:rPr>
          <w:b/>
          <w:sz w:val="24"/>
          <w:szCs w:val="24"/>
        </w:rPr>
      </w:pPr>
      <w:r w:rsidRPr="00E56E0A">
        <w:rPr>
          <w:b/>
          <w:sz w:val="24"/>
          <w:szCs w:val="24"/>
        </w:rPr>
        <w:t xml:space="preserve">2.1.3. Les abréviations </w:t>
      </w:r>
    </w:p>
    <w:p w14:paraId="249AFC1A" w14:textId="57FD1D93" w:rsidR="00AE50D4" w:rsidRPr="00E56E0A" w:rsidRDefault="00AE50D4" w:rsidP="00D54C4F">
      <w:pPr>
        <w:pStyle w:val="Sansinterligne1"/>
        <w:spacing w:before="120" w:after="120" w:line="160" w:lineRule="atLeast"/>
        <w:ind w:firstLine="284"/>
        <w:jc w:val="both"/>
        <w:rPr>
          <w:rFonts w:ascii="Times New Roman" w:hAnsi="Times New Roman"/>
          <w:color w:val="333333"/>
          <w:sz w:val="24"/>
          <w:szCs w:val="24"/>
        </w:rPr>
      </w:pPr>
      <w:r w:rsidRPr="00E56E0A">
        <w:rPr>
          <w:rFonts w:ascii="Times New Roman" w:hAnsi="Times New Roman"/>
          <w:sz w:val="24"/>
          <w:szCs w:val="24"/>
        </w:rPr>
        <w:t>Proscrire les latino-anglicismes et utiliser la</w:t>
      </w:r>
      <w:r w:rsidR="00E80DB0" w:rsidRPr="00E56E0A">
        <w:rPr>
          <w:rFonts w:ascii="Times New Roman" w:hAnsi="Times New Roman"/>
          <w:sz w:val="24"/>
          <w:szCs w:val="24"/>
        </w:rPr>
        <w:t xml:space="preserve"> forme française développée : c’est-à-dire</w:t>
      </w:r>
      <w:r w:rsidRPr="00E56E0A">
        <w:rPr>
          <w:rFonts w:ascii="Times New Roman" w:hAnsi="Times New Roman"/>
          <w:sz w:val="24"/>
          <w:szCs w:val="24"/>
        </w:rPr>
        <w:t xml:space="preserve">, « par exemple », et non </w:t>
      </w:r>
      <w:proofErr w:type="gramStart"/>
      <w:r w:rsidRPr="00E56E0A">
        <w:rPr>
          <w:rFonts w:ascii="Times New Roman" w:hAnsi="Times New Roman"/>
          <w:i/>
          <w:iCs/>
          <w:color w:val="333333"/>
          <w:sz w:val="24"/>
          <w:szCs w:val="24"/>
        </w:rPr>
        <w:t>i.e.</w:t>
      </w:r>
      <w:r w:rsidRPr="00E56E0A">
        <w:rPr>
          <w:rFonts w:ascii="Times New Roman" w:hAnsi="Times New Roman"/>
          <w:color w:val="333333"/>
          <w:sz w:val="24"/>
          <w:szCs w:val="24"/>
        </w:rPr>
        <w:t> ,</w:t>
      </w:r>
      <w:proofErr w:type="gramEnd"/>
      <w:r w:rsidRPr="00E56E0A">
        <w:rPr>
          <w:rFonts w:ascii="Times New Roman" w:hAnsi="Times New Roman"/>
          <w:color w:val="333333"/>
          <w:sz w:val="24"/>
          <w:szCs w:val="24"/>
        </w:rPr>
        <w:t xml:space="preserve"> </w:t>
      </w:r>
      <w:r w:rsidRPr="00E56E0A">
        <w:rPr>
          <w:rFonts w:ascii="Times New Roman" w:hAnsi="Times New Roman"/>
          <w:i/>
          <w:iCs/>
          <w:color w:val="333333"/>
          <w:sz w:val="24"/>
          <w:szCs w:val="24"/>
        </w:rPr>
        <w:t>e.g.</w:t>
      </w:r>
      <w:r w:rsidRPr="00E56E0A">
        <w:rPr>
          <w:rFonts w:ascii="Times New Roman" w:hAnsi="Times New Roman"/>
          <w:color w:val="333333"/>
          <w:sz w:val="24"/>
          <w:szCs w:val="24"/>
        </w:rPr>
        <w:t>,</w:t>
      </w:r>
      <w:r w:rsidRPr="00E56E0A">
        <w:rPr>
          <w:rFonts w:ascii="Times New Roman" w:hAnsi="Times New Roman"/>
          <w:sz w:val="24"/>
          <w:szCs w:val="24"/>
        </w:rPr>
        <w:t xml:space="preserve"> </w:t>
      </w:r>
      <w:r w:rsidRPr="00E56E0A">
        <w:rPr>
          <w:rFonts w:ascii="Times New Roman" w:hAnsi="Times New Roman"/>
          <w:color w:val="333333"/>
          <w:sz w:val="24"/>
          <w:szCs w:val="24"/>
        </w:rPr>
        <w:t xml:space="preserve">« c.-à-d. », « p. ex. ». </w:t>
      </w:r>
    </w:p>
    <w:p w14:paraId="68C63986" w14:textId="77777777" w:rsidR="009852D9" w:rsidRPr="00E56E0A" w:rsidRDefault="009852D9">
      <w:pPr>
        <w:pStyle w:val="Sansinterligne1"/>
        <w:spacing w:before="120" w:after="120" w:line="160" w:lineRule="atLeast"/>
        <w:ind w:firstLine="284"/>
        <w:jc w:val="both"/>
        <w:rPr>
          <w:rFonts w:ascii="Times New Roman" w:hAnsi="Times New Roman"/>
          <w:color w:val="333333"/>
          <w:sz w:val="24"/>
          <w:szCs w:val="24"/>
        </w:rPr>
      </w:pPr>
    </w:p>
    <w:p w14:paraId="1799BFD8" w14:textId="77777777" w:rsidR="00943894" w:rsidRPr="00E56E0A" w:rsidRDefault="00943894">
      <w:pPr>
        <w:pStyle w:val="Sansinterligne1"/>
        <w:spacing w:before="120" w:after="120" w:line="160" w:lineRule="atLeast"/>
        <w:ind w:firstLine="284"/>
        <w:jc w:val="both"/>
        <w:rPr>
          <w:rFonts w:ascii="Times New Roman" w:hAnsi="Times New Roman"/>
          <w:b/>
          <w:color w:val="333333"/>
          <w:sz w:val="24"/>
          <w:szCs w:val="24"/>
        </w:rPr>
      </w:pPr>
      <w:r w:rsidRPr="00E56E0A">
        <w:rPr>
          <w:rFonts w:ascii="Times New Roman" w:hAnsi="Times New Roman"/>
          <w:b/>
          <w:color w:val="333333"/>
          <w:sz w:val="24"/>
          <w:szCs w:val="24"/>
        </w:rPr>
        <w:t xml:space="preserve">2.1.4. Les chiffres </w:t>
      </w:r>
    </w:p>
    <w:p w14:paraId="0061861B" w14:textId="77777777" w:rsidR="00943894" w:rsidRPr="00E56E0A" w:rsidRDefault="009852D9">
      <w:pPr>
        <w:pStyle w:val="Sansinterligne1"/>
        <w:spacing w:before="120" w:after="120" w:line="160" w:lineRule="atLeast"/>
        <w:jc w:val="both"/>
        <w:rPr>
          <w:rFonts w:ascii="Times New Roman" w:hAnsi="Times New Roman"/>
          <w:sz w:val="24"/>
          <w:szCs w:val="24"/>
        </w:rPr>
      </w:pPr>
      <w:r w:rsidRPr="00E56E0A">
        <w:rPr>
          <w:rFonts w:ascii="Times New Roman" w:hAnsi="Times New Roman"/>
          <w:sz w:val="24"/>
          <w:szCs w:val="24"/>
        </w:rPr>
        <w:t>M</w:t>
      </w:r>
      <w:r w:rsidR="00943894" w:rsidRPr="00E56E0A">
        <w:rPr>
          <w:rFonts w:ascii="Times New Roman" w:hAnsi="Times New Roman"/>
          <w:sz w:val="24"/>
          <w:szCs w:val="24"/>
        </w:rPr>
        <w:t>ettre une espace insécable entre le chiffre et le caractère %.</w:t>
      </w:r>
    </w:p>
    <w:p w14:paraId="38627BF9" w14:textId="77777777" w:rsidR="00943894" w:rsidRPr="00E56E0A" w:rsidRDefault="009852D9">
      <w:pPr>
        <w:pStyle w:val="Sansinterligne1"/>
        <w:spacing w:before="120" w:after="120" w:line="160" w:lineRule="atLeast"/>
        <w:jc w:val="both"/>
        <w:rPr>
          <w:rFonts w:ascii="Times New Roman" w:hAnsi="Times New Roman"/>
          <w:sz w:val="24"/>
          <w:szCs w:val="24"/>
        </w:rPr>
      </w:pPr>
      <w:r w:rsidRPr="00E56E0A">
        <w:rPr>
          <w:rFonts w:ascii="Times New Roman" w:hAnsi="Times New Roman"/>
          <w:sz w:val="24"/>
          <w:szCs w:val="24"/>
        </w:rPr>
        <w:t>Utiliser des virgules pour les décimales</w:t>
      </w:r>
      <w:r w:rsidR="00943894" w:rsidRPr="00E56E0A">
        <w:rPr>
          <w:rFonts w:ascii="Times New Roman" w:hAnsi="Times New Roman"/>
          <w:sz w:val="24"/>
          <w:szCs w:val="24"/>
        </w:rPr>
        <w:t xml:space="preserve">. Exemple : 10,52 </w:t>
      </w:r>
      <w:r w:rsidRPr="00E56E0A">
        <w:rPr>
          <w:rFonts w:ascii="Times New Roman" w:hAnsi="Times New Roman"/>
          <w:sz w:val="24"/>
          <w:szCs w:val="24"/>
        </w:rPr>
        <w:t>et non</w:t>
      </w:r>
      <w:r w:rsidR="00943894" w:rsidRPr="00E56E0A">
        <w:rPr>
          <w:rFonts w:ascii="Times New Roman" w:hAnsi="Times New Roman"/>
          <w:sz w:val="24"/>
          <w:szCs w:val="24"/>
        </w:rPr>
        <w:t xml:space="preserve"> 10.52</w:t>
      </w:r>
    </w:p>
    <w:p w14:paraId="3DD8E872" w14:textId="3152E4C8" w:rsidR="00D54C4F" w:rsidRPr="00E56E0A" w:rsidRDefault="00943894" w:rsidP="00D54C4F">
      <w:pPr>
        <w:pStyle w:val="Sansinterligne1"/>
        <w:spacing w:before="120" w:after="120" w:line="160" w:lineRule="atLeast"/>
        <w:jc w:val="both"/>
        <w:rPr>
          <w:rFonts w:ascii="Times New Roman" w:hAnsi="Times New Roman"/>
          <w:sz w:val="24"/>
          <w:szCs w:val="24"/>
        </w:rPr>
      </w:pPr>
      <w:r w:rsidRPr="00E56E0A">
        <w:rPr>
          <w:rFonts w:ascii="Times New Roman" w:hAnsi="Times New Roman"/>
          <w:sz w:val="24"/>
          <w:szCs w:val="24"/>
        </w:rPr>
        <w:t>Les siècles se</w:t>
      </w:r>
      <w:r w:rsidR="009852D9" w:rsidRPr="00E56E0A">
        <w:rPr>
          <w:rFonts w:ascii="Times New Roman" w:hAnsi="Times New Roman"/>
          <w:sz w:val="24"/>
          <w:szCs w:val="24"/>
        </w:rPr>
        <w:t xml:space="preserve"> composent </w:t>
      </w:r>
      <w:r w:rsidR="001D3B52" w:rsidRPr="00E56E0A">
        <w:rPr>
          <w:rFonts w:ascii="Times New Roman" w:hAnsi="Times New Roman"/>
          <w:sz w:val="24"/>
          <w:szCs w:val="24"/>
        </w:rPr>
        <w:t xml:space="preserve">en </w:t>
      </w:r>
      <w:r w:rsidR="005F2941" w:rsidRPr="00E56E0A">
        <w:rPr>
          <w:rFonts w:ascii="Times New Roman" w:hAnsi="Times New Roman"/>
          <w:sz w:val="24"/>
          <w:szCs w:val="24"/>
        </w:rPr>
        <w:t xml:space="preserve">lettres : </w:t>
      </w:r>
      <w:proofErr w:type="spellStart"/>
      <w:r w:rsidR="005F2941" w:rsidRPr="00E56E0A">
        <w:rPr>
          <w:rFonts w:ascii="Times New Roman" w:hAnsi="Times New Roman"/>
          <w:smallCaps/>
          <w:sz w:val="24"/>
          <w:szCs w:val="24"/>
        </w:rPr>
        <w:t>xix</w:t>
      </w:r>
      <w:r w:rsidR="009852D9" w:rsidRPr="00E56E0A">
        <w:rPr>
          <w:rFonts w:ascii="Times New Roman" w:hAnsi="Times New Roman"/>
          <w:sz w:val="24"/>
          <w:szCs w:val="24"/>
          <w:vertAlign w:val="superscript"/>
        </w:rPr>
        <w:t>e</w:t>
      </w:r>
      <w:proofErr w:type="spellEnd"/>
      <w:r w:rsidR="009852D9" w:rsidRPr="00E56E0A">
        <w:rPr>
          <w:rFonts w:ascii="Times New Roman" w:hAnsi="Times New Roman"/>
          <w:sz w:val="24"/>
          <w:szCs w:val="24"/>
        </w:rPr>
        <w:t xml:space="preserve">, </w:t>
      </w:r>
      <w:proofErr w:type="spellStart"/>
      <w:r w:rsidR="005F2941" w:rsidRPr="00E56E0A">
        <w:rPr>
          <w:rFonts w:ascii="Times New Roman" w:hAnsi="Times New Roman"/>
          <w:smallCaps/>
          <w:sz w:val="24"/>
          <w:szCs w:val="24"/>
        </w:rPr>
        <w:t>xx</w:t>
      </w:r>
      <w:r w:rsidR="005F2941" w:rsidRPr="00E56E0A">
        <w:rPr>
          <w:rFonts w:ascii="Times New Roman" w:hAnsi="Times New Roman"/>
          <w:sz w:val="24"/>
          <w:szCs w:val="24"/>
          <w:vertAlign w:val="superscript"/>
        </w:rPr>
        <w:t>e</w:t>
      </w:r>
      <w:proofErr w:type="spellEnd"/>
      <w:r w:rsidR="005F2941" w:rsidRPr="00E56E0A">
        <w:rPr>
          <w:rFonts w:ascii="Times New Roman" w:hAnsi="Times New Roman"/>
          <w:sz w:val="24"/>
          <w:szCs w:val="24"/>
          <w:vertAlign w:val="superscript"/>
        </w:rPr>
        <w:t xml:space="preserve"> </w:t>
      </w:r>
      <w:r w:rsidR="005F2941" w:rsidRPr="00E56E0A">
        <w:rPr>
          <w:rFonts w:ascii="Times New Roman" w:hAnsi="Times New Roman"/>
          <w:sz w:val="24"/>
          <w:szCs w:val="24"/>
        </w:rPr>
        <w:t>siècle</w:t>
      </w:r>
    </w:p>
    <w:p w14:paraId="2A2B6126" w14:textId="77777777" w:rsidR="00AE50D4" w:rsidRPr="00E56E0A" w:rsidRDefault="00AE50D4" w:rsidP="009B6D21">
      <w:pPr>
        <w:pStyle w:val="Body"/>
        <w:spacing w:before="120"/>
        <w:ind w:firstLine="0"/>
        <w:rPr>
          <w:sz w:val="24"/>
          <w:szCs w:val="24"/>
        </w:rPr>
      </w:pPr>
    </w:p>
    <w:p w14:paraId="5D3AB4F0" w14:textId="4C9D8BD6" w:rsidR="00AE50D4" w:rsidRPr="00E56E0A" w:rsidRDefault="00AE50D4" w:rsidP="00D54C4F">
      <w:pPr>
        <w:pStyle w:val="Body"/>
        <w:spacing w:before="120" w:after="120" w:line="0" w:lineRule="atLeast"/>
        <w:rPr>
          <w:b/>
          <w:sz w:val="24"/>
          <w:szCs w:val="24"/>
        </w:rPr>
      </w:pPr>
      <w:r w:rsidRPr="00E56E0A">
        <w:rPr>
          <w:b/>
          <w:sz w:val="24"/>
          <w:szCs w:val="24"/>
        </w:rPr>
        <w:t>2.1.</w:t>
      </w:r>
      <w:r w:rsidR="009852D9" w:rsidRPr="00E56E0A">
        <w:rPr>
          <w:b/>
          <w:sz w:val="24"/>
          <w:szCs w:val="24"/>
        </w:rPr>
        <w:t>5</w:t>
      </w:r>
      <w:r w:rsidRPr="00E56E0A">
        <w:rPr>
          <w:b/>
          <w:sz w:val="24"/>
          <w:szCs w:val="24"/>
        </w:rPr>
        <w:t xml:space="preserve"> Autres conseils</w:t>
      </w:r>
    </w:p>
    <w:p w14:paraId="303C35A1" w14:textId="77777777" w:rsidR="00AE50D4" w:rsidRPr="00E56E0A" w:rsidRDefault="00AE50D4">
      <w:pPr>
        <w:pStyle w:val="Body"/>
        <w:spacing w:before="120" w:after="120" w:line="160" w:lineRule="atLeast"/>
        <w:rPr>
          <w:sz w:val="24"/>
          <w:szCs w:val="24"/>
        </w:rPr>
      </w:pPr>
      <w:r w:rsidRPr="00E56E0A">
        <w:rPr>
          <w:sz w:val="24"/>
          <w:szCs w:val="24"/>
        </w:rPr>
        <w:t>Les majuscules sont accentuées.</w:t>
      </w:r>
    </w:p>
    <w:p w14:paraId="10E21E2F" w14:textId="77777777" w:rsidR="00AE50D4" w:rsidRPr="00E56E0A" w:rsidRDefault="00557179">
      <w:pPr>
        <w:pStyle w:val="Body"/>
        <w:spacing w:before="120" w:after="120" w:line="160" w:lineRule="atLeast"/>
        <w:rPr>
          <w:sz w:val="24"/>
          <w:szCs w:val="24"/>
        </w:rPr>
      </w:pPr>
      <w:r w:rsidRPr="00E56E0A">
        <w:rPr>
          <w:sz w:val="24"/>
          <w:szCs w:val="24"/>
        </w:rPr>
        <w:t>Pour les citations, l</w:t>
      </w:r>
      <w:r w:rsidR="00AE50D4" w:rsidRPr="00E56E0A">
        <w:rPr>
          <w:sz w:val="24"/>
          <w:szCs w:val="24"/>
        </w:rPr>
        <w:t>es guillemets utilisés sont les guillemets français : « exemple »</w:t>
      </w:r>
      <w:r w:rsidRPr="00E56E0A">
        <w:rPr>
          <w:sz w:val="24"/>
          <w:szCs w:val="24"/>
        </w:rPr>
        <w:t xml:space="preserve"> sauf pour les citations de second rang pour lesquelles sont utilisés des guillemets en anglais : « citation "citation de second rang" ».</w:t>
      </w:r>
    </w:p>
    <w:p w14:paraId="4DACA97F" w14:textId="77777777" w:rsidR="00AE50D4" w:rsidRPr="00E56E0A" w:rsidRDefault="00AE50D4">
      <w:pPr>
        <w:pStyle w:val="Body"/>
        <w:spacing w:before="120" w:after="120" w:line="160" w:lineRule="atLeast"/>
        <w:rPr>
          <w:sz w:val="24"/>
          <w:szCs w:val="24"/>
        </w:rPr>
      </w:pPr>
      <w:r w:rsidRPr="00E56E0A">
        <w:rPr>
          <w:sz w:val="24"/>
          <w:szCs w:val="24"/>
        </w:rPr>
        <w:t>Les mots latins</w:t>
      </w:r>
      <w:r w:rsidR="00557179" w:rsidRPr="00E56E0A">
        <w:rPr>
          <w:sz w:val="24"/>
          <w:szCs w:val="24"/>
        </w:rPr>
        <w:t xml:space="preserve"> et leurs abréviations</w:t>
      </w:r>
      <w:r w:rsidRPr="00E56E0A">
        <w:rPr>
          <w:sz w:val="24"/>
          <w:szCs w:val="24"/>
        </w:rPr>
        <w:t xml:space="preserve"> sont en italique.</w:t>
      </w:r>
    </w:p>
    <w:p w14:paraId="73EF3E5B" w14:textId="77777777" w:rsidR="00AE50D4" w:rsidRPr="00E56E0A" w:rsidRDefault="00AE50D4" w:rsidP="00041486">
      <w:pPr>
        <w:pStyle w:val="Body"/>
        <w:spacing w:before="120"/>
        <w:rPr>
          <w:sz w:val="24"/>
          <w:szCs w:val="24"/>
        </w:rPr>
      </w:pPr>
    </w:p>
    <w:p w14:paraId="3C38255D" w14:textId="77777777" w:rsidR="00AE50D4" w:rsidRPr="00E56E0A" w:rsidRDefault="00AE50D4" w:rsidP="00041486">
      <w:pPr>
        <w:spacing w:before="120"/>
        <w:jc w:val="both"/>
        <w:rPr>
          <w:rFonts w:ascii="Times New Roman" w:hAnsi="Times New Roman"/>
          <w:b/>
          <w:sz w:val="24"/>
          <w:szCs w:val="24"/>
        </w:rPr>
      </w:pPr>
      <w:r w:rsidRPr="00E56E0A">
        <w:rPr>
          <w:rFonts w:ascii="Times New Roman" w:hAnsi="Times New Roman"/>
          <w:b/>
          <w:sz w:val="24"/>
          <w:szCs w:val="24"/>
        </w:rPr>
        <w:t>2.2. Tableaux, Figures, Cartes, Annexes</w:t>
      </w:r>
    </w:p>
    <w:p w14:paraId="50FE47D0" w14:textId="77777777" w:rsidR="00AE50D4" w:rsidRPr="00E56E0A" w:rsidRDefault="00AE50D4" w:rsidP="00D54C4F">
      <w:pPr>
        <w:pStyle w:val="Body"/>
        <w:spacing w:before="120" w:after="120" w:line="160" w:lineRule="atLeast"/>
        <w:rPr>
          <w:bCs/>
          <w:kern w:val="36"/>
          <w:sz w:val="24"/>
          <w:szCs w:val="24"/>
        </w:rPr>
      </w:pPr>
      <w:r w:rsidRPr="00E56E0A">
        <w:rPr>
          <w:bCs/>
          <w:kern w:val="36"/>
          <w:sz w:val="24"/>
          <w:szCs w:val="24"/>
        </w:rPr>
        <w:t xml:space="preserve">Les tableaux, illustrations et autres figures sont numérotés de façon consécutive et placés directement près du texte courant qui y fait référence et non en fin d’article. </w:t>
      </w:r>
    </w:p>
    <w:p w14:paraId="4615C709" w14:textId="48978E4D" w:rsidR="00AE50D4" w:rsidRPr="00E56E0A" w:rsidRDefault="00AE50D4">
      <w:pPr>
        <w:pStyle w:val="Commentaire"/>
        <w:spacing w:before="120" w:after="120" w:line="160" w:lineRule="atLeast"/>
        <w:ind w:firstLine="284"/>
        <w:jc w:val="both"/>
        <w:rPr>
          <w:rFonts w:ascii="Times New Roman" w:hAnsi="Times New Roman"/>
          <w:bCs/>
          <w:kern w:val="36"/>
          <w:sz w:val="24"/>
          <w:szCs w:val="24"/>
        </w:rPr>
      </w:pPr>
      <w:r w:rsidRPr="00E56E0A">
        <w:rPr>
          <w:rFonts w:ascii="Times New Roman" w:hAnsi="Times New Roman"/>
          <w:bCs/>
          <w:kern w:val="36"/>
          <w:sz w:val="24"/>
          <w:szCs w:val="24"/>
        </w:rPr>
        <w:t>Pour les hors-textes qui nécessitent une haute résolution, merci de fournir un fichier à part haute résolution, en plus de placer le hors-texte basse résolution dans l’article</w:t>
      </w:r>
      <w:r w:rsidR="00E53506" w:rsidRPr="00E56E0A">
        <w:rPr>
          <w:rFonts w:ascii="Times New Roman" w:hAnsi="Times New Roman"/>
          <w:bCs/>
          <w:kern w:val="36"/>
          <w:sz w:val="24"/>
          <w:szCs w:val="24"/>
        </w:rPr>
        <w:t>.</w:t>
      </w:r>
      <w:r w:rsidRPr="00E56E0A">
        <w:rPr>
          <w:rFonts w:ascii="Times New Roman" w:hAnsi="Times New Roman"/>
          <w:bCs/>
          <w:kern w:val="36"/>
          <w:sz w:val="24"/>
          <w:szCs w:val="24"/>
        </w:rPr>
        <w:t xml:space="preserve"> </w:t>
      </w:r>
    </w:p>
    <w:p w14:paraId="4C818141" w14:textId="4AB96787" w:rsidR="00AE50D4" w:rsidRPr="00E56E0A" w:rsidRDefault="00AE50D4" w:rsidP="00041486">
      <w:pPr>
        <w:pStyle w:val="Body"/>
        <w:spacing w:before="120"/>
        <w:rPr>
          <w:sz w:val="24"/>
          <w:szCs w:val="24"/>
        </w:rPr>
      </w:pPr>
      <w:r w:rsidRPr="00E56E0A">
        <w:rPr>
          <w:sz w:val="24"/>
          <w:szCs w:val="24"/>
        </w:rPr>
        <w:t>Les tableaux, figures (y compris cartes), sections et annexes sont appelés dans le corps de texte comme ceci : (Tableau 1, Figure 1, Section 1, Annexe</w:t>
      </w:r>
      <w:r w:rsidR="001E6A15" w:rsidRPr="00E56E0A">
        <w:rPr>
          <w:sz w:val="24"/>
          <w:szCs w:val="24"/>
        </w:rPr>
        <w:t xml:space="preserve"> </w:t>
      </w:r>
      <w:r w:rsidRPr="00E56E0A">
        <w:rPr>
          <w:sz w:val="24"/>
          <w:szCs w:val="24"/>
        </w:rPr>
        <w:t>1).</w:t>
      </w:r>
    </w:p>
    <w:p w14:paraId="1F48846A" w14:textId="4F96CD9D" w:rsidR="00AE50D4" w:rsidRPr="00E56E0A" w:rsidRDefault="00AE50D4" w:rsidP="00041486">
      <w:pPr>
        <w:pStyle w:val="Body"/>
        <w:spacing w:before="120"/>
        <w:rPr>
          <w:sz w:val="24"/>
          <w:szCs w:val="24"/>
        </w:rPr>
      </w:pPr>
      <w:r w:rsidRPr="00E56E0A">
        <w:rPr>
          <w:sz w:val="24"/>
          <w:szCs w:val="24"/>
        </w:rPr>
        <w:t>Lorsqu’ils sont mentionnés dans une phrase, ils doivent l’être avec une majuscule comme ceci par exemple : « La Figure 4 indique les départements »</w:t>
      </w:r>
      <w:r w:rsidR="001D3B52" w:rsidRPr="00E56E0A">
        <w:rPr>
          <w:sz w:val="24"/>
          <w:szCs w:val="24"/>
        </w:rPr>
        <w:t>.</w:t>
      </w:r>
    </w:p>
    <w:p w14:paraId="54EE288F" w14:textId="77777777" w:rsidR="001D3B52" w:rsidRPr="00E56E0A" w:rsidRDefault="001D3B52" w:rsidP="00041486">
      <w:pPr>
        <w:pStyle w:val="Body"/>
        <w:spacing w:before="120"/>
        <w:rPr>
          <w:sz w:val="24"/>
          <w:szCs w:val="24"/>
        </w:rPr>
      </w:pPr>
    </w:p>
    <w:p w14:paraId="7DA93EFE" w14:textId="77777777" w:rsidR="00AE50D4" w:rsidRPr="00E56E0A" w:rsidRDefault="00AE50D4" w:rsidP="00041486">
      <w:pPr>
        <w:pStyle w:val="Body"/>
        <w:spacing w:before="120"/>
        <w:rPr>
          <w:b/>
          <w:sz w:val="24"/>
          <w:szCs w:val="24"/>
        </w:rPr>
      </w:pPr>
      <w:r w:rsidRPr="00E56E0A">
        <w:rPr>
          <w:b/>
          <w:sz w:val="24"/>
          <w:szCs w:val="24"/>
        </w:rPr>
        <w:t>2.2.1. Les Tableaux</w:t>
      </w:r>
    </w:p>
    <w:p w14:paraId="710C888C" w14:textId="5B7A749E" w:rsidR="00C00A66" w:rsidRPr="00E56E0A" w:rsidRDefault="00C00A66" w:rsidP="00041486">
      <w:pPr>
        <w:pStyle w:val="Body"/>
        <w:spacing w:before="120"/>
        <w:rPr>
          <w:sz w:val="24"/>
          <w:szCs w:val="24"/>
        </w:rPr>
      </w:pPr>
      <w:r w:rsidRPr="00E56E0A">
        <w:rPr>
          <w:sz w:val="24"/>
          <w:szCs w:val="24"/>
        </w:rPr>
        <w:t xml:space="preserve">Les tableaux doivent être insérés dans le texte et non rassemblés à la fin du document. Ils doivent être en </w:t>
      </w:r>
      <w:r w:rsidRPr="00E56E0A">
        <w:rPr>
          <w:b/>
          <w:sz w:val="24"/>
          <w:szCs w:val="24"/>
          <w:u w:val="single"/>
        </w:rPr>
        <w:t>format texte</w:t>
      </w:r>
      <w:r w:rsidRPr="00E56E0A">
        <w:rPr>
          <w:sz w:val="24"/>
          <w:szCs w:val="24"/>
        </w:rPr>
        <w:t xml:space="preserve"> et non en format image. </w:t>
      </w:r>
      <w:r w:rsidR="00D65B57" w:rsidRPr="00E56E0A">
        <w:rPr>
          <w:sz w:val="24"/>
          <w:szCs w:val="24"/>
        </w:rPr>
        <w:t xml:space="preserve">Pour </w:t>
      </w:r>
      <w:r w:rsidR="001D1730" w:rsidRPr="00E56E0A">
        <w:rPr>
          <w:sz w:val="24"/>
          <w:szCs w:val="24"/>
        </w:rPr>
        <w:t>r</w:t>
      </w:r>
      <w:r w:rsidR="00D65B57" w:rsidRPr="00E56E0A">
        <w:rPr>
          <w:sz w:val="24"/>
          <w:szCs w:val="24"/>
        </w:rPr>
        <w:t xml:space="preserve">appel, les tableaux ne doivent pas être comptabilisés dans le décompte du nombre de signes de l’article. </w:t>
      </w:r>
    </w:p>
    <w:p w14:paraId="78C37E5A" w14:textId="5B421082" w:rsidR="00AE50D4" w:rsidRPr="00E56E0A" w:rsidRDefault="00AE50D4" w:rsidP="00D54C4F">
      <w:pPr>
        <w:pStyle w:val="Body"/>
        <w:spacing w:before="120" w:after="120" w:line="160" w:lineRule="atLeast"/>
        <w:rPr>
          <w:sz w:val="24"/>
          <w:szCs w:val="24"/>
        </w:rPr>
      </w:pPr>
      <w:r w:rsidRPr="00E56E0A">
        <w:rPr>
          <w:sz w:val="24"/>
          <w:szCs w:val="24"/>
        </w:rPr>
        <w:t xml:space="preserve">Informations importantes : les tableaux doivent tenir dans un certain encombrement de page. </w:t>
      </w:r>
      <w:r w:rsidR="00D00BA2" w:rsidRPr="00E56E0A">
        <w:rPr>
          <w:sz w:val="24"/>
          <w:szCs w:val="24"/>
        </w:rPr>
        <w:t>Il est fortement recommandé aux auteurs</w:t>
      </w:r>
      <w:r w:rsidRPr="00E56E0A">
        <w:rPr>
          <w:sz w:val="24"/>
          <w:szCs w:val="24"/>
        </w:rPr>
        <w:t xml:space="preserve"> </w:t>
      </w:r>
      <w:r w:rsidR="00D00BA2" w:rsidRPr="00E56E0A">
        <w:rPr>
          <w:sz w:val="24"/>
          <w:szCs w:val="24"/>
        </w:rPr>
        <w:t>d’</w:t>
      </w:r>
      <w:r w:rsidRPr="00E56E0A">
        <w:rPr>
          <w:sz w:val="24"/>
          <w:szCs w:val="24"/>
        </w:rPr>
        <w:t xml:space="preserve">éviter les tableaux gigantesques sous peine de voir le corps réduit significativement et manquer de lisibilité. 4 colonnes moyennes (voire 5 petites) sont bien plus lisibles que plus de colonnes. De même, les tableaux longs sont forcément coupés, ce qui n’en facilite pas la lecture. </w:t>
      </w:r>
      <w:r w:rsidR="001D1730" w:rsidRPr="00E56E0A">
        <w:rPr>
          <w:sz w:val="24"/>
          <w:szCs w:val="24"/>
        </w:rPr>
        <w:t>Dans ce cas-là</w:t>
      </w:r>
      <w:r w:rsidR="00D00BA2" w:rsidRPr="00E56E0A">
        <w:rPr>
          <w:sz w:val="24"/>
          <w:szCs w:val="24"/>
        </w:rPr>
        <w:t xml:space="preserve">, il est recommandé </w:t>
      </w:r>
      <w:proofErr w:type="gramStart"/>
      <w:r w:rsidR="00D00BA2" w:rsidRPr="00E56E0A">
        <w:rPr>
          <w:sz w:val="24"/>
          <w:szCs w:val="24"/>
        </w:rPr>
        <w:t>de  réaliser</w:t>
      </w:r>
      <w:proofErr w:type="gramEnd"/>
      <w:r w:rsidRPr="00E56E0A">
        <w:rPr>
          <w:sz w:val="24"/>
          <w:szCs w:val="24"/>
        </w:rPr>
        <w:t xml:space="preserve"> plusieurs petits tableaux qui segmentent l’information</w:t>
      </w:r>
      <w:r w:rsidR="00D00BA2" w:rsidRPr="00E56E0A">
        <w:rPr>
          <w:sz w:val="24"/>
          <w:szCs w:val="24"/>
        </w:rPr>
        <w:t>.</w:t>
      </w:r>
      <w:r w:rsidRPr="00E56E0A">
        <w:rPr>
          <w:sz w:val="24"/>
          <w:szCs w:val="24"/>
        </w:rPr>
        <w:t>.</w:t>
      </w:r>
    </w:p>
    <w:p w14:paraId="09ABE407" w14:textId="6BA0582A" w:rsidR="007761C6" w:rsidRPr="00E56E0A" w:rsidRDefault="00AE50D4" w:rsidP="00041486">
      <w:pPr>
        <w:pStyle w:val="Body"/>
        <w:spacing w:before="120" w:after="120" w:line="160" w:lineRule="atLeast"/>
        <w:rPr>
          <w:sz w:val="24"/>
          <w:szCs w:val="24"/>
        </w:rPr>
      </w:pPr>
      <w:r w:rsidRPr="00E56E0A">
        <w:rPr>
          <w:sz w:val="24"/>
          <w:szCs w:val="24"/>
        </w:rPr>
        <w:lastRenderedPageBreak/>
        <w:t xml:space="preserve">Les tableaux sont </w:t>
      </w:r>
      <w:r w:rsidR="00D54C4F" w:rsidRPr="00E56E0A">
        <w:rPr>
          <w:sz w:val="24"/>
          <w:szCs w:val="24"/>
        </w:rPr>
        <w:t>numérotés </w:t>
      </w:r>
      <w:r w:rsidR="007761C6" w:rsidRPr="00E56E0A">
        <w:rPr>
          <w:sz w:val="24"/>
          <w:szCs w:val="24"/>
        </w:rPr>
        <w:t>: 1</w:t>
      </w:r>
      <w:r w:rsidR="007B2BD2" w:rsidRPr="00E56E0A">
        <w:rPr>
          <w:sz w:val="24"/>
          <w:szCs w:val="24"/>
        </w:rPr>
        <w:t>, 2, 3</w:t>
      </w:r>
      <w:r w:rsidR="007761C6" w:rsidRPr="00E56E0A">
        <w:rPr>
          <w:sz w:val="24"/>
          <w:szCs w:val="24"/>
        </w:rPr>
        <w:t xml:space="preserve"> …n. S’ils sont en annexe leur numérotation est la continuation de celle de l’article. Par exemple pour un article dont le dernier objet est le </w:t>
      </w:r>
      <w:r w:rsidR="00C00A66" w:rsidRPr="00E56E0A">
        <w:rPr>
          <w:sz w:val="24"/>
          <w:szCs w:val="24"/>
        </w:rPr>
        <w:t>Tableau</w:t>
      </w:r>
      <w:r w:rsidR="007761C6" w:rsidRPr="00E56E0A">
        <w:rPr>
          <w:sz w:val="24"/>
          <w:szCs w:val="24"/>
        </w:rPr>
        <w:t xml:space="preserve"> 4, le 1er tableau en </w:t>
      </w:r>
      <w:r w:rsidR="00C00A66" w:rsidRPr="00E56E0A">
        <w:rPr>
          <w:sz w:val="24"/>
          <w:szCs w:val="24"/>
        </w:rPr>
        <w:t>a</w:t>
      </w:r>
      <w:r w:rsidR="007761C6" w:rsidRPr="00E56E0A">
        <w:rPr>
          <w:sz w:val="24"/>
          <w:szCs w:val="24"/>
        </w:rPr>
        <w:t xml:space="preserve">nnexe sera le Tableau 5 et non le Tableau 1A ou A. </w:t>
      </w:r>
    </w:p>
    <w:p w14:paraId="22578FD3" w14:textId="05A28F96" w:rsidR="00AE50D4" w:rsidRPr="00E56E0A" w:rsidRDefault="00AE50D4" w:rsidP="00041486">
      <w:pPr>
        <w:pStyle w:val="Body"/>
        <w:spacing w:before="120"/>
        <w:rPr>
          <w:sz w:val="24"/>
          <w:szCs w:val="24"/>
        </w:rPr>
      </w:pPr>
      <w:r w:rsidRPr="00E56E0A">
        <w:rPr>
          <w:sz w:val="24"/>
          <w:szCs w:val="24"/>
        </w:rPr>
        <w:t>Les données présentées dans les tableaux seront centrées</w:t>
      </w:r>
      <w:r w:rsidR="00C00A66" w:rsidRPr="00E56E0A">
        <w:rPr>
          <w:sz w:val="24"/>
          <w:szCs w:val="24"/>
        </w:rPr>
        <w:t xml:space="preserve"> horizontalement et verticalement dans les cellules. </w:t>
      </w:r>
    </w:p>
    <w:p w14:paraId="5E334BEC" w14:textId="59DCEF45" w:rsidR="00AE50D4" w:rsidRPr="00E56E0A" w:rsidRDefault="00AE50D4" w:rsidP="00D54C4F">
      <w:pPr>
        <w:pStyle w:val="Body"/>
        <w:spacing w:before="120" w:after="120" w:line="160" w:lineRule="atLeast"/>
        <w:rPr>
          <w:sz w:val="24"/>
          <w:szCs w:val="24"/>
        </w:rPr>
      </w:pPr>
      <w:r w:rsidRPr="00E56E0A">
        <w:rPr>
          <w:sz w:val="24"/>
          <w:szCs w:val="24"/>
        </w:rPr>
        <w:t xml:space="preserve">Les sources citées </w:t>
      </w:r>
      <w:r w:rsidR="00D54C4F" w:rsidRPr="00E56E0A">
        <w:rPr>
          <w:sz w:val="24"/>
          <w:szCs w:val="24"/>
        </w:rPr>
        <w:t>dans les</w:t>
      </w:r>
      <w:r w:rsidRPr="00E56E0A">
        <w:rPr>
          <w:sz w:val="24"/>
          <w:szCs w:val="24"/>
        </w:rPr>
        <w:t xml:space="preserve"> tableaux devraient être rédigées ainsi :</w:t>
      </w:r>
    </w:p>
    <w:p w14:paraId="70F47C57" w14:textId="77777777" w:rsidR="00AE50D4" w:rsidRPr="00E56E0A" w:rsidRDefault="00AE50D4" w:rsidP="00D54C4F">
      <w:pPr>
        <w:pStyle w:val="TabSource"/>
        <w:spacing w:before="120" w:after="120" w:line="160" w:lineRule="atLeast"/>
        <w:rPr>
          <w:rFonts w:ascii="Times New Roman" w:hAnsi="Times New Roman"/>
          <w:sz w:val="24"/>
          <w:szCs w:val="24"/>
        </w:rPr>
      </w:pPr>
      <w:r w:rsidRPr="00E56E0A">
        <w:rPr>
          <w:rFonts w:ascii="Times New Roman" w:hAnsi="Times New Roman"/>
          <w:sz w:val="24"/>
          <w:szCs w:val="24"/>
        </w:rPr>
        <w:t>Source : Auteurs, données Eurostat (si ce sont les auteurs de l’article qui ont réalisé les graphiques et les figures).</w:t>
      </w:r>
    </w:p>
    <w:p w14:paraId="6E530D1D" w14:textId="298270EB" w:rsidR="00D54C4F" w:rsidRPr="00E56E0A" w:rsidRDefault="00D54C4F" w:rsidP="00041486">
      <w:pPr>
        <w:spacing w:before="120" w:after="0" w:line="240" w:lineRule="auto"/>
        <w:rPr>
          <w:rFonts w:ascii="Times New Roman" w:hAnsi="Times New Roman"/>
          <w:sz w:val="24"/>
          <w:szCs w:val="24"/>
          <w:lang w:eastAsia="fr-FR"/>
        </w:rPr>
      </w:pPr>
    </w:p>
    <w:p w14:paraId="032B06F4" w14:textId="77777777" w:rsidR="00AE50D4" w:rsidRPr="00E56E0A" w:rsidRDefault="00AE50D4" w:rsidP="00041486">
      <w:pPr>
        <w:pStyle w:val="Body"/>
        <w:spacing w:before="120"/>
        <w:rPr>
          <w:sz w:val="24"/>
          <w:szCs w:val="24"/>
        </w:rPr>
      </w:pPr>
      <w:r w:rsidRPr="00E56E0A">
        <w:rPr>
          <w:sz w:val="24"/>
          <w:szCs w:val="24"/>
        </w:rPr>
        <w:t xml:space="preserve">Exemple de tableau : </w:t>
      </w:r>
    </w:p>
    <w:p w14:paraId="24B66408" w14:textId="77777777" w:rsidR="00AE50D4" w:rsidRPr="00E56E0A" w:rsidRDefault="00AE50D4" w:rsidP="00041486">
      <w:pPr>
        <w:pStyle w:val="TabFRTitre"/>
        <w:spacing w:before="120" w:after="120"/>
        <w:rPr>
          <w:rFonts w:ascii="Times New Roman" w:hAnsi="Times New Roman"/>
          <w:sz w:val="24"/>
          <w:szCs w:val="24"/>
        </w:rPr>
      </w:pPr>
      <w:r w:rsidRPr="00E56E0A">
        <w:rPr>
          <w:rFonts w:ascii="Times New Roman" w:hAnsi="Times New Roman"/>
          <w:sz w:val="24"/>
          <w:szCs w:val="24"/>
        </w:rPr>
        <w:t>Tableau 1 Évolution du stock de logement social 1968-1999</w:t>
      </w:r>
    </w:p>
    <w:tbl>
      <w:tblPr>
        <w:tblW w:w="6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792"/>
        <w:gridCol w:w="2847"/>
        <w:gridCol w:w="1548"/>
        <w:gridCol w:w="1529"/>
      </w:tblGrid>
      <w:tr w:rsidR="00AE50D4" w:rsidRPr="00E56E0A" w14:paraId="4DE0AE9E" w14:textId="77777777">
        <w:trPr>
          <w:jc w:val="center"/>
        </w:trPr>
        <w:tc>
          <w:tcPr>
            <w:tcW w:w="792" w:type="dxa"/>
            <w:shd w:val="clear" w:color="auto" w:fill="F3F3F3"/>
            <w:noWrap/>
            <w:vAlign w:val="center"/>
          </w:tcPr>
          <w:p w14:paraId="042852E4" w14:textId="77777777" w:rsidR="00AE50D4" w:rsidRPr="00E56E0A" w:rsidRDefault="00AE50D4" w:rsidP="00041486">
            <w:pPr>
              <w:pStyle w:val="TabBody"/>
              <w:spacing w:before="120"/>
              <w:jc w:val="center"/>
              <w:rPr>
                <w:rFonts w:cs="Times New Roman"/>
                <w:b/>
                <w:sz w:val="24"/>
                <w:szCs w:val="24"/>
              </w:rPr>
            </w:pPr>
            <w:proofErr w:type="spellStart"/>
            <w:r w:rsidRPr="00E56E0A">
              <w:rPr>
                <w:rFonts w:cs="Times New Roman"/>
                <w:b/>
                <w:sz w:val="24"/>
                <w:szCs w:val="24"/>
              </w:rPr>
              <w:t>Année</w:t>
            </w:r>
            <w:proofErr w:type="spellEnd"/>
          </w:p>
        </w:tc>
        <w:tc>
          <w:tcPr>
            <w:tcW w:w="2847" w:type="dxa"/>
            <w:shd w:val="clear" w:color="auto" w:fill="F3F3F3"/>
            <w:noWrap/>
            <w:vAlign w:val="center"/>
          </w:tcPr>
          <w:p w14:paraId="1A009FFD" w14:textId="77777777" w:rsidR="00AE50D4" w:rsidRPr="00E56E0A" w:rsidRDefault="00AE50D4" w:rsidP="00041486">
            <w:pPr>
              <w:pStyle w:val="TabBody"/>
              <w:spacing w:before="120"/>
              <w:jc w:val="center"/>
              <w:rPr>
                <w:rFonts w:cs="Times New Roman"/>
                <w:b/>
                <w:sz w:val="24"/>
                <w:szCs w:val="24"/>
                <w:lang w:val="fr-FR"/>
              </w:rPr>
            </w:pPr>
            <w:r w:rsidRPr="00E56E0A">
              <w:rPr>
                <w:rFonts w:cs="Times New Roman"/>
                <w:b/>
                <w:sz w:val="24"/>
                <w:szCs w:val="24"/>
                <w:lang w:val="fr-FR"/>
              </w:rPr>
              <w:t>Nombre de logements sociaux (en millier)</w:t>
            </w:r>
          </w:p>
        </w:tc>
        <w:tc>
          <w:tcPr>
            <w:tcW w:w="1548" w:type="dxa"/>
            <w:shd w:val="clear" w:color="auto" w:fill="F3F3F3"/>
            <w:noWrap/>
            <w:vAlign w:val="center"/>
          </w:tcPr>
          <w:p w14:paraId="2506785D" w14:textId="77777777" w:rsidR="00AE50D4" w:rsidRPr="00E56E0A" w:rsidRDefault="00AE50D4" w:rsidP="00041486">
            <w:pPr>
              <w:pStyle w:val="TabBody"/>
              <w:spacing w:before="120"/>
              <w:jc w:val="center"/>
              <w:rPr>
                <w:rFonts w:cs="Times New Roman"/>
                <w:b/>
                <w:sz w:val="24"/>
                <w:szCs w:val="24"/>
              </w:rPr>
            </w:pPr>
            <w:proofErr w:type="spellStart"/>
            <w:r w:rsidRPr="00E56E0A">
              <w:rPr>
                <w:rFonts w:cs="Times New Roman"/>
                <w:b/>
                <w:sz w:val="24"/>
                <w:szCs w:val="24"/>
              </w:rPr>
              <w:t>Taux</w:t>
            </w:r>
            <w:proofErr w:type="spellEnd"/>
            <w:r w:rsidRPr="00E56E0A">
              <w:rPr>
                <w:rFonts w:cs="Times New Roman"/>
                <w:b/>
                <w:sz w:val="24"/>
                <w:szCs w:val="24"/>
              </w:rPr>
              <w:t xml:space="preserve"> de </w:t>
            </w:r>
            <w:proofErr w:type="spellStart"/>
            <w:r w:rsidRPr="00E56E0A">
              <w:rPr>
                <w:rFonts w:cs="Times New Roman"/>
                <w:b/>
                <w:sz w:val="24"/>
                <w:szCs w:val="24"/>
              </w:rPr>
              <w:t>croissance</w:t>
            </w:r>
            <w:proofErr w:type="spellEnd"/>
          </w:p>
        </w:tc>
        <w:tc>
          <w:tcPr>
            <w:tcW w:w="1529" w:type="dxa"/>
            <w:shd w:val="clear" w:color="auto" w:fill="F3F3F3"/>
            <w:noWrap/>
            <w:vAlign w:val="center"/>
          </w:tcPr>
          <w:p w14:paraId="04445E42" w14:textId="77777777" w:rsidR="00AE50D4" w:rsidRPr="00E56E0A" w:rsidRDefault="00AE50D4" w:rsidP="00041486">
            <w:pPr>
              <w:pStyle w:val="TabBody"/>
              <w:spacing w:before="120"/>
              <w:jc w:val="center"/>
              <w:rPr>
                <w:rFonts w:cs="Times New Roman"/>
                <w:b/>
                <w:sz w:val="24"/>
                <w:szCs w:val="24"/>
              </w:rPr>
            </w:pPr>
            <w:r w:rsidRPr="00E56E0A">
              <w:rPr>
                <w:rFonts w:cs="Times New Roman"/>
                <w:b/>
                <w:sz w:val="24"/>
                <w:szCs w:val="24"/>
              </w:rPr>
              <w:t>Stock par habitant</w:t>
            </w:r>
          </w:p>
        </w:tc>
      </w:tr>
      <w:tr w:rsidR="00AE50D4" w:rsidRPr="00E56E0A" w14:paraId="3B4CC9FF" w14:textId="77777777">
        <w:trPr>
          <w:jc w:val="center"/>
        </w:trPr>
        <w:tc>
          <w:tcPr>
            <w:tcW w:w="792" w:type="dxa"/>
            <w:noWrap/>
            <w:vAlign w:val="center"/>
          </w:tcPr>
          <w:p w14:paraId="3F97B66B"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1968</w:t>
            </w:r>
          </w:p>
        </w:tc>
        <w:tc>
          <w:tcPr>
            <w:tcW w:w="2847" w:type="dxa"/>
            <w:noWrap/>
            <w:vAlign w:val="center"/>
          </w:tcPr>
          <w:p w14:paraId="3A3E0A9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1 395</w:t>
            </w:r>
          </w:p>
        </w:tc>
        <w:tc>
          <w:tcPr>
            <w:tcW w:w="1548" w:type="dxa"/>
            <w:noWrap/>
            <w:vAlign w:val="center"/>
          </w:tcPr>
          <w:p w14:paraId="792986B7" w14:textId="77777777" w:rsidR="00AE50D4" w:rsidRPr="00E56E0A" w:rsidRDefault="00AE50D4" w:rsidP="00041486">
            <w:pPr>
              <w:pStyle w:val="TabBody"/>
              <w:spacing w:before="120"/>
              <w:jc w:val="center"/>
              <w:rPr>
                <w:rFonts w:cs="Times New Roman"/>
                <w:sz w:val="24"/>
                <w:szCs w:val="24"/>
              </w:rPr>
            </w:pPr>
          </w:p>
        </w:tc>
        <w:tc>
          <w:tcPr>
            <w:tcW w:w="1529" w:type="dxa"/>
            <w:noWrap/>
            <w:vAlign w:val="center"/>
          </w:tcPr>
          <w:p w14:paraId="49221357"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7.5</w:t>
            </w:r>
          </w:p>
        </w:tc>
      </w:tr>
      <w:tr w:rsidR="00AE50D4" w:rsidRPr="00E56E0A" w14:paraId="0135871C" w14:textId="77777777" w:rsidTr="007B2BD2">
        <w:trPr>
          <w:jc w:val="center"/>
        </w:trPr>
        <w:tc>
          <w:tcPr>
            <w:tcW w:w="792" w:type="dxa"/>
            <w:noWrap/>
            <w:vAlign w:val="center"/>
          </w:tcPr>
          <w:p w14:paraId="0BEE09DE"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1975</w:t>
            </w:r>
          </w:p>
        </w:tc>
        <w:tc>
          <w:tcPr>
            <w:tcW w:w="2847" w:type="dxa"/>
            <w:noWrap/>
            <w:vAlign w:val="center"/>
          </w:tcPr>
          <w:p w14:paraId="45FD2F0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2 239</w:t>
            </w:r>
          </w:p>
        </w:tc>
        <w:tc>
          <w:tcPr>
            <w:tcW w:w="1548" w:type="dxa"/>
            <w:noWrap/>
            <w:vAlign w:val="center"/>
          </w:tcPr>
          <w:p w14:paraId="1D025E9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60 %</w:t>
            </w:r>
          </w:p>
        </w:tc>
        <w:tc>
          <w:tcPr>
            <w:tcW w:w="1529" w:type="dxa"/>
            <w:noWrap/>
            <w:vAlign w:val="center"/>
          </w:tcPr>
          <w:p w14:paraId="7EF4678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11.1</w:t>
            </w:r>
          </w:p>
        </w:tc>
      </w:tr>
      <w:tr w:rsidR="00AE50D4" w:rsidRPr="00E56E0A" w14:paraId="302426B9" w14:textId="77777777" w:rsidTr="007B2BD2">
        <w:trPr>
          <w:jc w:val="center"/>
        </w:trPr>
        <w:tc>
          <w:tcPr>
            <w:tcW w:w="792" w:type="dxa"/>
            <w:noWrap/>
            <w:vAlign w:val="center"/>
          </w:tcPr>
          <w:p w14:paraId="7D8CEC73"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1982</w:t>
            </w:r>
          </w:p>
        </w:tc>
        <w:tc>
          <w:tcPr>
            <w:tcW w:w="2847" w:type="dxa"/>
            <w:noWrap/>
            <w:vAlign w:val="center"/>
          </w:tcPr>
          <w:p w14:paraId="2257E939"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2 724</w:t>
            </w:r>
          </w:p>
        </w:tc>
        <w:tc>
          <w:tcPr>
            <w:tcW w:w="1548" w:type="dxa"/>
            <w:noWrap/>
            <w:vAlign w:val="center"/>
          </w:tcPr>
          <w:p w14:paraId="219AEEE0"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22 %</w:t>
            </w:r>
          </w:p>
        </w:tc>
        <w:tc>
          <w:tcPr>
            <w:tcW w:w="1529" w:type="dxa"/>
            <w:noWrap/>
            <w:vAlign w:val="center"/>
          </w:tcPr>
          <w:p w14:paraId="4FCABF92"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13.5</w:t>
            </w:r>
          </w:p>
        </w:tc>
      </w:tr>
      <w:tr w:rsidR="00AE50D4" w:rsidRPr="00E56E0A" w14:paraId="32141B28" w14:textId="77777777" w:rsidTr="007B2BD2">
        <w:trPr>
          <w:jc w:val="center"/>
        </w:trPr>
        <w:tc>
          <w:tcPr>
            <w:tcW w:w="792" w:type="dxa"/>
            <w:noWrap/>
            <w:vAlign w:val="center"/>
          </w:tcPr>
          <w:p w14:paraId="75EE4326"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1990</w:t>
            </w:r>
          </w:p>
        </w:tc>
        <w:tc>
          <w:tcPr>
            <w:tcW w:w="2847" w:type="dxa"/>
            <w:noWrap/>
            <w:vAlign w:val="center"/>
          </w:tcPr>
          <w:p w14:paraId="5092EEA2"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3 093</w:t>
            </w:r>
          </w:p>
        </w:tc>
        <w:tc>
          <w:tcPr>
            <w:tcW w:w="1548" w:type="dxa"/>
            <w:noWrap/>
            <w:vAlign w:val="center"/>
          </w:tcPr>
          <w:p w14:paraId="2FD990FF"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14 %</w:t>
            </w:r>
          </w:p>
        </w:tc>
        <w:tc>
          <w:tcPr>
            <w:tcW w:w="1529" w:type="dxa"/>
            <w:noWrap/>
            <w:vAlign w:val="center"/>
          </w:tcPr>
          <w:p w14:paraId="489C5FC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15.2</w:t>
            </w:r>
          </w:p>
        </w:tc>
      </w:tr>
      <w:tr w:rsidR="00AE50D4" w:rsidRPr="00E56E0A" w14:paraId="5522D2C5" w14:textId="77777777" w:rsidTr="007B2BD2">
        <w:trPr>
          <w:jc w:val="center"/>
        </w:trPr>
        <w:tc>
          <w:tcPr>
            <w:tcW w:w="792" w:type="dxa"/>
            <w:noWrap/>
            <w:vAlign w:val="center"/>
          </w:tcPr>
          <w:p w14:paraId="4862A5A6"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1999</w:t>
            </w:r>
          </w:p>
        </w:tc>
        <w:tc>
          <w:tcPr>
            <w:tcW w:w="2847" w:type="dxa"/>
            <w:noWrap/>
            <w:vAlign w:val="center"/>
          </w:tcPr>
          <w:p w14:paraId="0B799C29"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3 454</w:t>
            </w:r>
          </w:p>
        </w:tc>
        <w:tc>
          <w:tcPr>
            <w:tcW w:w="1548" w:type="dxa"/>
            <w:noWrap/>
            <w:vAlign w:val="center"/>
          </w:tcPr>
          <w:p w14:paraId="536895F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12 %</w:t>
            </w:r>
          </w:p>
        </w:tc>
        <w:tc>
          <w:tcPr>
            <w:tcW w:w="1529" w:type="dxa"/>
            <w:noWrap/>
            <w:vAlign w:val="center"/>
          </w:tcPr>
          <w:p w14:paraId="6E4E83C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16.4</w:t>
            </w:r>
          </w:p>
        </w:tc>
      </w:tr>
    </w:tbl>
    <w:p w14:paraId="33FCA91B" w14:textId="77777777" w:rsidR="00AE50D4" w:rsidRPr="00E56E0A" w:rsidRDefault="00AE50D4" w:rsidP="00041486">
      <w:pPr>
        <w:pStyle w:val="TabSource"/>
        <w:spacing w:before="120"/>
        <w:jc w:val="both"/>
        <w:rPr>
          <w:rFonts w:ascii="Times New Roman" w:hAnsi="Times New Roman"/>
          <w:sz w:val="24"/>
          <w:szCs w:val="24"/>
        </w:rPr>
      </w:pPr>
      <w:r w:rsidRPr="00E56E0A">
        <w:rPr>
          <w:rFonts w:ascii="Times New Roman" w:hAnsi="Times New Roman"/>
          <w:sz w:val="24"/>
          <w:szCs w:val="24"/>
        </w:rPr>
        <w:t>Source : Recensement du logement 1999. Seules les résidences principales des unités urbaines de plus de 10 000 habitants en 1990 sont prises en compte. La colonne stock par habitant indique la moyenne pondérée du nombre de logement social par habitant entre les 433 unités urbaines. Les stocks de logements sociaux en 1968 et 1975 sont estimés en utilisant les dates de construction.</w:t>
      </w:r>
    </w:p>
    <w:p w14:paraId="7EF04CF8" w14:textId="77777777" w:rsidR="00AE50D4" w:rsidRPr="00E56E0A" w:rsidRDefault="00AE50D4" w:rsidP="00041486">
      <w:pPr>
        <w:pStyle w:val="Body"/>
        <w:spacing w:before="120"/>
        <w:rPr>
          <w:sz w:val="24"/>
          <w:szCs w:val="24"/>
        </w:rPr>
      </w:pPr>
    </w:p>
    <w:p w14:paraId="63C5AFF7" w14:textId="77AE4056" w:rsidR="00AE50D4" w:rsidRPr="00E56E0A" w:rsidRDefault="00AE50D4" w:rsidP="00041486">
      <w:pPr>
        <w:pStyle w:val="Body"/>
        <w:spacing w:before="120"/>
        <w:rPr>
          <w:b/>
          <w:sz w:val="24"/>
          <w:szCs w:val="24"/>
        </w:rPr>
      </w:pPr>
      <w:r w:rsidRPr="00E56E0A">
        <w:rPr>
          <w:b/>
          <w:sz w:val="24"/>
          <w:szCs w:val="24"/>
        </w:rPr>
        <w:t>2.2.2. Figures</w:t>
      </w:r>
      <w:r w:rsidR="00C00A66" w:rsidRPr="00E56E0A">
        <w:rPr>
          <w:b/>
          <w:sz w:val="24"/>
          <w:szCs w:val="24"/>
        </w:rPr>
        <w:t>,</w:t>
      </w:r>
      <w:r w:rsidRPr="00E56E0A">
        <w:rPr>
          <w:b/>
          <w:sz w:val="24"/>
          <w:szCs w:val="24"/>
        </w:rPr>
        <w:t xml:space="preserve"> cartes</w:t>
      </w:r>
      <w:r w:rsidR="001E6A15" w:rsidRPr="00E56E0A">
        <w:rPr>
          <w:b/>
          <w:sz w:val="24"/>
          <w:szCs w:val="24"/>
        </w:rPr>
        <w:t>, sc</w:t>
      </w:r>
      <w:r w:rsidR="004B05FB" w:rsidRPr="00E56E0A">
        <w:rPr>
          <w:b/>
          <w:sz w:val="24"/>
          <w:szCs w:val="24"/>
        </w:rPr>
        <w:t>hémas et autres illustrations</w:t>
      </w:r>
    </w:p>
    <w:p w14:paraId="31FC89E5" w14:textId="77777777" w:rsidR="001E6A15" w:rsidRPr="00E56E0A" w:rsidRDefault="001E6A15" w:rsidP="001D1730">
      <w:pPr>
        <w:spacing w:before="120" w:after="120" w:line="170" w:lineRule="atLeast"/>
        <w:ind w:firstLine="284"/>
        <w:jc w:val="both"/>
        <w:rPr>
          <w:rFonts w:ascii="Times New Roman" w:hAnsi="Times New Roman"/>
          <w:sz w:val="24"/>
          <w:szCs w:val="24"/>
        </w:rPr>
      </w:pPr>
      <w:r w:rsidRPr="00E56E0A">
        <w:rPr>
          <w:rFonts w:ascii="Times New Roman" w:hAnsi="Times New Roman"/>
          <w:sz w:val="24"/>
          <w:szCs w:val="24"/>
        </w:rPr>
        <w:t xml:space="preserve">Ils sont réalisés en dégradés de gris, car la Revue d’Économie Régionale et Urbaine n’est pas imprimée en couleur. </w:t>
      </w:r>
    </w:p>
    <w:p w14:paraId="4042F700" w14:textId="088789EE" w:rsidR="007761C6" w:rsidRPr="00E56E0A" w:rsidRDefault="007761C6" w:rsidP="001D1730">
      <w:pPr>
        <w:spacing w:before="120" w:after="120" w:line="170" w:lineRule="atLeast"/>
        <w:ind w:firstLine="284"/>
        <w:jc w:val="both"/>
        <w:rPr>
          <w:rFonts w:ascii="Times New Roman" w:hAnsi="Times New Roman"/>
          <w:sz w:val="24"/>
          <w:szCs w:val="24"/>
        </w:rPr>
      </w:pPr>
      <w:r w:rsidRPr="00E56E0A">
        <w:rPr>
          <w:rFonts w:ascii="Times New Roman" w:hAnsi="Times New Roman"/>
          <w:sz w:val="24"/>
          <w:szCs w:val="24"/>
        </w:rPr>
        <w:t>Les règles de numérotation dans l’</w:t>
      </w:r>
      <w:r w:rsidR="00D54C4F" w:rsidRPr="00E56E0A">
        <w:rPr>
          <w:rFonts w:ascii="Times New Roman" w:hAnsi="Times New Roman"/>
          <w:sz w:val="24"/>
          <w:szCs w:val="24"/>
        </w:rPr>
        <w:t>article</w:t>
      </w:r>
      <w:r w:rsidRPr="00E56E0A">
        <w:rPr>
          <w:rFonts w:ascii="Times New Roman" w:hAnsi="Times New Roman"/>
          <w:sz w:val="24"/>
          <w:szCs w:val="24"/>
        </w:rPr>
        <w:t xml:space="preserve"> et en annexe sont identiques à celles des tableaux. </w:t>
      </w:r>
    </w:p>
    <w:p w14:paraId="640A888D" w14:textId="77777777" w:rsidR="001E6A15" w:rsidRPr="00E56E0A" w:rsidRDefault="001E6A15" w:rsidP="001D1730">
      <w:pPr>
        <w:spacing w:before="120" w:after="120" w:line="170" w:lineRule="atLeast"/>
        <w:ind w:firstLine="284"/>
        <w:jc w:val="both"/>
        <w:rPr>
          <w:rFonts w:ascii="Times New Roman" w:hAnsi="Times New Roman"/>
          <w:sz w:val="24"/>
          <w:szCs w:val="24"/>
        </w:rPr>
      </w:pPr>
      <w:r w:rsidRPr="00E56E0A">
        <w:rPr>
          <w:rFonts w:ascii="Times New Roman" w:hAnsi="Times New Roman"/>
          <w:sz w:val="24"/>
          <w:szCs w:val="24"/>
        </w:rPr>
        <w:t>Il est recommandé de veiller à la bonne lisibilité des éléments compris dans ces objets (taille de la police, des légendes de cartes, de graphiques notamment).</w:t>
      </w:r>
      <w:r w:rsidR="007761C6" w:rsidRPr="00E56E0A">
        <w:rPr>
          <w:rFonts w:ascii="Times New Roman" w:hAnsi="Times New Roman"/>
          <w:sz w:val="24"/>
          <w:szCs w:val="24"/>
        </w:rPr>
        <w:t xml:space="preserve"> Nous recommandons de manière générale des objets peu chargés et de veiller à ce que leur taille soit compatible avec le format de la maquette. </w:t>
      </w:r>
    </w:p>
    <w:p w14:paraId="032562FE" w14:textId="77777777" w:rsidR="001E6A15" w:rsidRPr="00E56E0A" w:rsidRDefault="001E6A15" w:rsidP="00041486">
      <w:pPr>
        <w:pStyle w:val="Body"/>
        <w:spacing w:before="120" w:after="120"/>
        <w:rPr>
          <w:sz w:val="24"/>
          <w:szCs w:val="24"/>
        </w:rPr>
      </w:pPr>
      <w:r w:rsidRPr="00E56E0A">
        <w:rPr>
          <w:sz w:val="24"/>
          <w:szCs w:val="24"/>
        </w:rPr>
        <w:t xml:space="preserve">Ils doivent être insérés dans le corps de texte sous forme d’image en format Jpeg, avec une résolution minimale de 300 dpi. </w:t>
      </w:r>
    </w:p>
    <w:p w14:paraId="1F6FA635" w14:textId="203B7B97" w:rsidR="00D54C4F" w:rsidRPr="00E56E0A" w:rsidRDefault="001E6A15" w:rsidP="00041486">
      <w:pPr>
        <w:pStyle w:val="Body"/>
        <w:spacing w:before="120" w:after="120"/>
        <w:rPr>
          <w:sz w:val="24"/>
          <w:szCs w:val="24"/>
        </w:rPr>
      </w:pPr>
      <w:r w:rsidRPr="00E56E0A">
        <w:rPr>
          <w:sz w:val="24"/>
          <w:szCs w:val="24"/>
        </w:rPr>
        <w:t>N</w:t>
      </w:r>
      <w:r w:rsidR="00AE50D4" w:rsidRPr="00E56E0A">
        <w:rPr>
          <w:sz w:val="24"/>
          <w:szCs w:val="24"/>
        </w:rPr>
        <w:t>e pas créer pas d’images par le biais de placement multiples d’objets ancrés</w:t>
      </w:r>
      <w:r w:rsidRPr="00E56E0A">
        <w:rPr>
          <w:sz w:val="24"/>
          <w:szCs w:val="24"/>
        </w:rPr>
        <w:t xml:space="preserve">, ni par la superposition d’images. </w:t>
      </w:r>
    </w:p>
    <w:p w14:paraId="0A23EC16" w14:textId="5C4CC320" w:rsidR="00D54C4F" w:rsidRPr="00E56E0A" w:rsidRDefault="00D54C4F">
      <w:pPr>
        <w:spacing w:after="0" w:line="240" w:lineRule="auto"/>
        <w:rPr>
          <w:rFonts w:ascii="Times New Roman" w:hAnsi="Times New Roman"/>
          <w:b/>
          <w:sz w:val="24"/>
          <w:szCs w:val="24"/>
          <w:lang w:eastAsia="fr-FR"/>
        </w:rPr>
      </w:pPr>
    </w:p>
    <w:p w14:paraId="53AC40F7" w14:textId="248E8228" w:rsidR="00AE50D4" w:rsidRPr="00E56E0A" w:rsidRDefault="00AE50D4" w:rsidP="00041486">
      <w:pPr>
        <w:pStyle w:val="Body"/>
        <w:spacing w:before="120"/>
        <w:ind w:firstLine="0"/>
        <w:rPr>
          <w:b/>
          <w:sz w:val="24"/>
          <w:szCs w:val="24"/>
        </w:rPr>
      </w:pPr>
      <w:r w:rsidRPr="00E56E0A">
        <w:rPr>
          <w:b/>
          <w:sz w:val="24"/>
          <w:szCs w:val="24"/>
        </w:rPr>
        <w:t>Exemple de figure</w:t>
      </w:r>
    </w:p>
    <w:p w14:paraId="1245382C" w14:textId="77777777" w:rsidR="00AE50D4" w:rsidRPr="00E56E0A" w:rsidRDefault="00AE50D4" w:rsidP="00041486">
      <w:pPr>
        <w:pStyle w:val="FigFRTitre"/>
        <w:spacing w:before="120"/>
        <w:ind w:left="0" w:firstLine="284"/>
        <w:rPr>
          <w:rFonts w:ascii="Times New Roman" w:hAnsi="Times New Roman"/>
          <w:sz w:val="24"/>
          <w:szCs w:val="24"/>
        </w:rPr>
      </w:pPr>
      <w:r w:rsidRPr="00E56E0A">
        <w:rPr>
          <w:rFonts w:ascii="Times New Roman" w:hAnsi="Times New Roman"/>
          <w:sz w:val="24"/>
          <w:szCs w:val="24"/>
        </w:rPr>
        <w:lastRenderedPageBreak/>
        <w:t>Figure 3. Surcoût des Opex (dépenses réalisées rapportées aux budgets LFI) (1998-2011)</w:t>
      </w:r>
    </w:p>
    <w:p w14:paraId="0488ADCE" w14:textId="2849700F" w:rsidR="00AE50D4" w:rsidRPr="00E56E0A" w:rsidRDefault="00800BAE" w:rsidP="00041486">
      <w:pPr>
        <w:pStyle w:val="FigSource"/>
        <w:spacing w:before="120"/>
        <w:ind w:firstLine="284"/>
        <w:rPr>
          <w:rFonts w:ascii="Times New Roman" w:hAnsi="Times New Roman"/>
          <w:sz w:val="24"/>
          <w:szCs w:val="24"/>
          <w:lang w:val="en-GB"/>
        </w:rPr>
      </w:pPr>
      <w:r>
        <w:rPr>
          <w:noProof/>
        </w:rPr>
        <w:drawing>
          <wp:inline distT="0" distB="0" distL="0" distR="0" wp14:anchorId="6453F039" wp14:editId="73879E15">
            <wp:extent cx="3990975" cy="2232660"/>
            <wp:effectExtent l="0" t="0" r="0" b="0"/>
            <wp:docPr id="2" name="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pic:nvPicPr>
                  <pic:blipFill>
                    <a:blip r:embed="rId12">
                      <a:extLst>
                        <a:ext uri="{28A0092B-C50C-407E-A947-70E740481C1C}">
                          <a14:useLocalDpi xmlns:a14="http://schemas.microsoft.com/office/drawing/2010/main" val="0"/>
                        </a:ext>
                      </a:extLst>
                    </a:blip>
                    <a:srcRect l="-1233" t="-1170" r="-3377" b="-3305"/>
                    <a:stretch>
                      <a:fillRect/>
                    </a:stretch>
                  </pic:blipFill>
                  <pic:spPr>
                    <a:xfrm>
                      <a:off x="0" y="0"/>
                      <a:ext cx="3990975" cy="2232660"/>
                    </a:xfrm>
                    <a:prstGeom prst="rect">
                      <a:avLst/>
                    </a:prstGeom>
                  </pic:spPr>
                </pic:pic>
              </a:graphicData>
            </a:graphic>
          </wp:inline>
        </w:drawing>
      </w:r>
    </w:p>
    <w:p w14:paraId="627D36A1" w14:textId="5E5C6456" w:rsidR="00D54C4F" w:rsidRPr="00E56E0A" w:rsidRDefault="00AE50D4" w:rsidP="0028564F">
      <w:pPr>
        <w:spacing w:before="120"/>
        <w:jc w:val="both"/>
        <w:rPr>
          <w:rFonts w:ascii="Times New Roman" w:hAnsi="Times New Roman"/>
          <w:b/>
          <w:i/>
          <w:sz w:val="24"/>
          <w:szCs w:val="24"/>
        </w:rPr>
      </w:pPr>
      <w:r w:rsidRPr="00E56E0A">
        <w:rPr>
          <w:rFonts w:ascii="Times New Roman" w:hAnsi="Times New Roman"/>
          <w:i/>
          <w:sz w:val="24"/>
          <w:szCs w:val="24"/>
        </w:rPr>
        <w:t xml:space="preserve">Source : </w:t>
      </w:r>
      <w:r w:rsidR="005F2941" w:rsidRPr="00E56E0A">
        <w:rPr>
          <w:rFonts w:ascii="Times New Roman" w:hAnsi="Times New Roman"/>
          <w:i/>
          <w:sz w:val="24"/>
          <w:szCs w:val="24"/>
        </w:rPr>
        <w:t>T</w:t>
      </w:r>
      <w:r w:rsidRPr="00E56E0A">
        <w:rPr>
          <w:rFonts w:ascii="Times New Roman" w:hAnsi="Times New Roman"/>
          <w:i/>
          <w:sz w:val="24"/>
          <w:szCs w:val="24"/>
        </w:rPr>
        <w:t>rucy</w:t>
      </w:r>
      <w:r w:rsidRPr="00E56E0A">
        <w:rPr>
          <w:rFonts w:ascii="Times New Roman" w:hAnsi="Times New Roman"/>
          <w:i/>
          <w:smallCaps/>
          <w:sz w:val="24"/>
          <w:szCs w:val="24"/>
        </w:rPr>
        <w:t xml:space="preserve"> </w:t>
      </w:r>
      <w:r w:rsidRPr="00E56E0A">
        <w:rPr>
          <w:rFonts w:ascii="Times New Roman" w:hAnsi="Times New Roman"/>
          <w:i/>
          <w:sz w:val="24"/>
          <w:szCs w:val="24"/>
        </w:rPr>
        <w:t>et</w:t>
      </w:r>
      <w:r w:rsidRPr="00E56E0A">
        <w:rPr>
          <w:rFonts w:ascii="Times New Roman" w:hAnsi="Times New Roman"/>
          <w:i/>
          <w:iCs/>
          <w:smallCaps/>
          <w:sz w:val="24"/>
          <w:szCs w:val="24"/>
        </w:rPr>
        <w:t xml:space="preserve"> </w:t>
      </w:r>
      <w:r w:rsidR="005F2941" w:rsidRPr="00E56E0A">
        <w:rPr>
          <w:rFonts w:ascii="Times New Roman" w:hAnsi="Times New Roman"/>
          <w:i/>
          <w:sz w:val="24"/>
          <w:szCs w:val="24"/>
        </w:rPr>
        <w:t xml:space="preserve">Masseret </w:t>
      </w:r>
      <w:proofErr w:type="spellStart"/>
      <w:r w:rsidR="005F2941" w:rsidRPr="00E56E0A">
        <w:rPr>
          <w:rFonts w:ascii="Times New Roman" w:hAnsi="Times New Roman"/>
          <w:i/>
          <w:sz w:val="24"/>
          <w:szCs w:val="24"/>
        </w:rPr>
        <w:t>G</w:t>
      </w:r>
      <w:r w:rsidRPr="00E56E0A">
        <w:rPr>
          <w:rFonts w:ascii="Times New Roman" w:hAnsi="Times New Roman"/>
          <w:i/>
          <w:sz w:val="24"/>
          <w:szCs w:val="24"/>
        </w:rPr>
        <w:t>uene</w:t>
      </w:r>
      <w:proofErr w:type="spellEnd"/>
      <w:r w:rsidRPr="00E56E0A">
        <w:rPr>
          <w:rFonts w:ascii="Times New Roman" w:hAnsi="Times New Roman"/>
          <w:i/>
          <w:sz w:val="24"/>
          <w:szCs w:val="24"/>
        </w:rPr>
        <w:t xml:space="preserve"> (2009), p. 126.</w:t>
      </w:r>
    </w:p>
    <w:p w14:paraId="07E68ADB" w14:textId="77777777" w:rsidR="0028011D" w:rsidRPr="00E56E0A" w:rsidRDefault="0028011D" w:rsidP="00041486">
      <w:pPr>
        <w:spacing w:before="120"/>
        <w:ind w:firstLine="284"/>
        <w:jc w:val="both"/>
        <w:rPr>
          <w:rFonts w:ascii="Times New Roman" w:hAnsi="Times New Roman"/>
          <w:b/>
          <w:sz w:val="24"/>
          <w:szCs w:val="24"/>
        </w:rPr>
      </w:pPr>
    </w:p>
    <w:p w14:paraId="35F1D8E3" w14:textId="77777777" w:rsidR="00AE50D4" w:rsidRPr="00E56E0A" w:rsidRDefault="00AE50D4" w:rsidP="00041486">
      <w:pPr>
        <w:spacing w:before="120"/>
        <w:ind w:firstLine="284"/>
        <w:jc w:val="both"/>
        <w:rPr>
          <w:rFonts w:ascii="Times New Roman" w:hAnsi="Times New Roman"/>
          <w:b/>
          <w:sz w:val="24"/>
          <w:szCs w:val="24"/>
        </w:rPr>
      </w:pPr>
      <w:r w:rsidRPr="00E56E0A">
        <w:rPr>
          <w:rFonts w:ascii="Times New Roman" w:hAnsi="Times New Roman"/>
          <w:b/>
          <w:sz w:val="24"/>
          <w:szCs w:val="24"/>
        </w:rPr>
        <w:t xml:space="preserve">2.2.3. Équations </w:t>
      </w:r>
    </w:p>
    <w:p w14:paraId="1A1A551C" w14:textId="77777777" w:rsidR="00AE50D4" w:rsidRPr="00E56E0A" w:rsidRDefault="00AE50D4" w:rsidP="00041486">
      <w:pPr>
        <w:pStyle w:val="Body"/>
        <w:spacing w:before="120"/>
        <w:rPr>
          <w:sz w:val="24"/>
          <w:szCs w:val="24"/>
        </w:rPr>
      </w:pPr>
      <w:r w:rsidRPr="00E56E0A">
        <w:rPr>
          <w:sz w:val="24"/>
          <w:szCs w:val="24"/>
        </w:rPr>
        <w:t>Format déconseillé : le champ d’équation.</w:t>
      </w:r>
    </w:p>
    <w:p w14:paraId="7F3FC213" w14:textId="77777777" w:rsidR="00AE50D4" w:rsidRPr="00E56E0A" w:rsidRDefault="00AE50D4" w:rsidP="00041486">
      <w:pPr>
        <w:pStyle w:val="Body"/>
        <w:spacing w:before="120"/>
        <w:rPr>
          <w:sz w:val="24"/>
          <w:szCs w:val="24"/>
        </w:rPr>
      </w:pPr>
      <w:r w:rsidRPr="00E56E0A">
        <w:rPr>
          <w:sz w:val="24"/>
          <w:szCs w:val="24"/>
        </w:rPr>
        <w:t>Les formats à privilégier sont, par ordre de préférence :</w:t>
      </w:r>
    </w:p>
    <w:p w14:paraId="4C0547DD" w14:textId="77777777" w:rsidR="00AE50D4" w:rsidRPr="00E56E0A" w:rsidRDefault="00AE50D4" w:rsidP="00041486">
      <w:pPr>
        <w:pStyle w:val="Body"/>
        <w:spacing w:before="120"/>
        <w:rPr>
          <w:sz w:val="24"/>
          <w:szCs w:val="24"/>
        </w:rPr>
      </w:pPr>
      <w:r w:rsidRPr="00E56E0A">
        <w:rPr>
          <w:sz w:val="24"/>
          <w:szCs w:val="24"/>
        </w:rPr>
        <w:t xml:space="preserve">1. </w:t>
      </w:r>
      <w:proofErr w:type="spellStart"/>
      <w:r w:rsidRPr="00E56E0A">
        <w:rPr>
          <w:sz w:val="24"/>
          <w:szCs w:val="24"/>
        </w:rPr>
        <w:t>MathType</w:t>
      </w:r>
      <w:proofErr w:type="spellEnd"/>
      <w:r w:rsidRPr="00E56E0A">
        <w:rPr>
          <w:sz w:val="24"/>
          <w:szCs w:val="24"/>
        </w:rPr>
        <w:t xml:space="preserve">. </w:t>
      </w:r>
    </w:p>
    <w:p w14:paraId="01A2D7F5" w14:textId="77777777" w:rsidR="00AE50D4" w:rsidRPr="00E56E0A" w:rsidRDefault="00AE50D4" w:rsidP="00041486">
      <w:pPr>
        <w:pStyle w:val="Body"/>
        <w:spacing w:before="120"/>
        <w:rPr>
          <w:sz w:val="24"/>
          <w:szCs w:val="24"/>
        </w:rPr>
      </w:pPr>
      <w:r w:rsidRPr="00E56E0A">
        <w:rPr>
          <w:sz w:val="24"/>
          <w:szCs w:val="24"/>
        </w:rPr>
        <w:t>2. format OMML de Word 2007 et Ultérieur.</w:t>
      </w:r>
    </w:p>
    <w:p w14:paraId="5F439058" w14:textId="77777777" w:rsidR="00AE50D4" w:rsidRPr="00E56E0A" w:rsidRDefault="00AE50D4" w:rsidP="00041486">
      <w:pPr>
        <w:pStyle w:val="Body"/>
        <w:spacing w:before="120"/>
        <w:rPr>
          <w:sz w:val="24"/>
          <w:szCs w:val="24"/>
        </w:rPr>
      </w:pPr>
      <w:r w:rsidRPr="00E56E0A">
        <w:rPr>
          <w:sz w:val="24"/>
          <w:szCs w:val="24"/>
        </w:rPr>
        <w:t xml:space="preserve">3. « Éditeur 3 » </w:t>
      </w:r>
    </w:p>
    <w:p w14:paraId="3E055E9B" w14:textId="77777777" w:rsidR="00AE50D4" w:rsidRPr="00E56E0A" w:rsidRDefault="00AE50D4" w:rsidP="00041486">
      <w:pPr>
        <w:pStyle w:val="Body"/>
        <w:spacing w:before="120"/>
        <w:rPr>
          <w:sz w:val="24"/>
          <w:szCs w:val="24"/>
        </w:rPr>
      </w:pPr>
    </w:p>
    <w:p w14:paraId="6F0B2F0E" w14:textId="77777777" w:rsidR="00AE50D4" w:rsidRPr="00E56E0A" w:rsidRDefault="00AE50D4" w:rsidP="00041486">
      <w:pPr>
        <w:pStyle w:val="Body"/>
        <w:spacing w:before="120"/>
        <w:rPr>
          <w:sz w:val="24"/>
          <w:szCs w:val="24"/>
        </w:rPr>
      </w:pPr>
      <w:r w:rsidRPr="00E56E0A">
        <w:rPr>
          <w:sz w:val="24"/>
          <w:szCs w:val="24"/>
        </w:rPr>
        <w:t>Les équations sont numérotées hors logiciel d’équations, en texte courant comme ceci :</w:t>
      </w:r>
    </w:p>
    <w:tbl>
      <w:tblPr>
        <w:tblW w:w="7371" w:type="dxa"/>
        <w:tblLayout w:type="fixed"/>
        <w:tblCellMar>
          <w:top w:w="28" w:type="dxa"/>
          <w:left w:w="227" w:type="dxa"/>
          <w:bottom w:w="28" w:type="dxa"/>
          <w:right w:w="57" w:type="dxa"/>
        </w:tblCellMar>
        <w:tblLook w:val="00A0" w:firstRow="1" w:lastRow="0" w:firstColumn="1" w:lastColumn="0" w:noHBand="0" w:noVBand="0"/>
      </w:tblPr>
      <w:tblGrid>
        <w:gridCol w:w="3452"/>
        <w:gridCol w:w="3919"/>
      </w:tblGrid>
      <w:tr w:rsidR="00AE50D4" w:rsidRPr="00E56E0A" w14:paraId="3C3462E4" w14:textId="77777777">
        <w:tc>
          <w:tcPr>
            <w:tcW w:w="3452" w:type="dxa"/>
            <w:vAlign w:val="center"/>
          </w:tcPr>
          <w:p w14:paraId="2F380B0B" w14:textId="77777777" w:rsidR="00AE50D4" w:rsidRPr="00E56E0A" w:rsidRDefault="00AE50D4" w:rsidP="00041486">
            <w:pPr>
              <w:pStyle w:val="Body"/>
              <w:spacing w:before="120"/>
              <w:ind w:firstLine="0"/>
              <w:rPr>
                <w:sz w:val="24"/>
                <w:szCs w:val="24"/>
              </w:rPr>
            </w:pPr>
            <w:r w:rsidRPr="00E56E0A">
              <w:rPr>
                <w:position w:val="-12"/>
                <w:sz w:val="24"/>
                <w:szCs w:val="24"/>
              </w:rPr>
              <w:object w:dxaOrig="2100" w:dyaOrig="360" w14:anchorId="0333A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18.5pt" o:ole="">
                  <v:imagedata r:id="rId13" o:title=""/>
                </v:shape>
                <o:OLEObject Type="Embed" ProgID="Equation.DSMT4" ShapeID="_x0000_i1025" DrawAspect="Content" ObjectID="_1769498611" r:id="rId14"/>
              </w:object>
            </w:r>
          </w:p>
        </w:tc>
        <w:tc>
          <w:tcPr>
            <w:tcW w:w="3919" w:type="dxa"/>
            <w:vAlign w:val="center"/>
          </w:tcPr>
          <w:p w14:paraId="140C7014" w14:textId="77777777" w:rsidR="00AE50D4" w:rsidRPr="00E56E0A" w:rsidRDefault="00AE50D4" w:rsidP="00041486">
            <w:pPr>
              <w:pStyle w:val="BodyLibre"/>
              <w:spacing w:before="120"/>
              <w:jc w:val="right"/>
              <w:rPr>
                <w:sz w:val="24"/>
                <w:szCs w:val="24"/>
              </w:rPr>
            </w:pPr>
            <w:r w:rsidRPr="00E56E0A">
              <w:rPr>
                <w:sz w:val="24"/>
                <w:szCs w:val="24"/>
              </w:rPr>
              <w:t>(1)</w:t>
            </w:r>
          </w:p>
        </w:tc>
      </w:tr>
    </w:tbl>
    <w:p w14:paraId="062B2DD7" w14:textId="77777777" w:rsidR="00AE50D4" w:rsidRPr="00E56E0A" w:rsidRDefault="00C00A66" w:rsidP="00041486">
      <w:pPr>
        <w:pStyle w:val="Titre1"/>
        <w:spacing w:before="120"/>
        <w:ind w:firstLine="284"/>
        <w:rPr>
          <w:b w:val="0"/>
          <w:szCs w:val="24"/>
        </w:rPr>
      </w:pPr>
      <w:r w:rsidRPr="00E56E0A">
        <w:rPr>
          <w:b w:val="0"/>
          <w:szCs w:val="24"/>
        </w:rPr>
        <w:t xml:space="preserve">Dans le texte explicitant la signification des termes, ceux-ci doivent être en italique. Par exemple : </w:t>
      </w:r>
      <w:r w:rsidR="00AC6CB0" w:rsidRPr="00E56E0A">
        <w:rPr>
          <w:b w:val="0"/>
          <w:szCs w:val="24"/>
        </w:rPr>
        <w:t xml:space="preserve">avec </w:t>
      </w:r>
      <w:r w:rsidR="00AC6CB0" w:rsidRPr="00E56E0A">
        <w:rPr>
          <w:b w:val="0"/>
          <w:i/>
          <w:szCs w:val="24"/>
        </w:rPr>
        <w:t>w</w:t>
      </w:r>
      <w:r w:rsidR="00AC6CB0" w:rsidRPr="00E56E0A">
        <w:rPr>
          <w:b w:val="0"/>
          <w:szCs w:val="24"/>
        </w:rPr>
        <w:t xml:space="preserve"> désignant … </w:t>
      </w:r>
    </w:p>
    <w:p w14:paraId="7C98CF2A" w14:textId="77777777" w:rsidR="00D54C4F" w:rsidRPr="00E56E0A" w:rsidRDefault="00D54C4F" w:rsidP="00041486">
      <w:pPr>
        <w:spacing w:before="120"/>
        <w:rPr>
          <w:rFonts w:ascii="Times New Roman" w:hAnsi="Times New Roman"/>
          <w:sz w:val="24"/>
          <w:szCs w:val="24"/>
        </w:rPr>
      </w:pPr>
    </w:p>
    <w:p w14:paraId="18488C51" w14:textId="77777777" w:rsidR="0028011D" w:rsidRPr="00E56E0A" w:rsidRDefault="0028011D">
      <w:pPr>
        <w:spacing w:after="0" w:line="240" w:lineRule="auto"/>
        <w:rPr>
          <w:rFonts w:ascii="Times New Roman" w:hAnsi="Times New Roman"/>
          <w:b/>
          <w:bCs/>
          <w:sz w:val="24"/>
          <w:szCs w:val="24"/>
        </w:rPr>
      </w:pPr>
      <w:r w:rsidRPr="00E56E0A">
        <w:rPr>
          <w:rFonts w:ascii="Times New Roman" w:hAnsi="Times New Roman"/>
          <w:b/>
          <w:bCs/>
          <w:sz w:val="24"/>
          <w:szCs w:val="24"/>
        </w:rPr>
        <w:br w:type="page"/>
      </w:r>
    </w:p>
    <w:p w14:paraId="418A39B8" w14:textId="32699A13" w:rsidR="00AE50D4" w:rsidRPr="00E56E0A" w:rsidRDefault="00AE50D4" w:rsidP="00041486">
      <w:pPr>
        <w:spacing w:before="120" w:after="0"/>
        <w:jc w:val="center"/>
        <w:rPr>
          <w:rFonts w:ascii="Times New Roman" w:hAnsi="Times New Roman"/>
          <w:b/>
          <w:bCs/>
          <w:sz w:val="36"/>
          <w:szCs w:val="24"/>
        </w:rPr>
      </w:pPr>
      <w:r w:rsidRPr="00E56E0A">
        <w:rPr>
          <w:rFonts w:ascii="Times New Roman" w:hAnsi="Times New Roman"/>
          <w:b/>
          <w:bCs/>
          <w:sz w:val="36"/>
          <w:szCs w:val="24"/>
        </w:rPr>
        <w:lastRenderedPageBreak/>
        <w:t>-3-</w:t>
      </w:r>
    </w:p>
    <w:p w14:paraId="6ED50C8D" w14:textId="77777777" w:rsidR="00AE50D4" w:rsidRPr="00E56E0A" w:rsidRDefault="00AE50D4" w:rsidP="00041486">
      <w:pPr>
        <w:spacing w:before="120" w:after="0"/>
        <w:jc w:val="center"/>
        <w:rPr>
          <w:rFonts w:ascii="Times New Roman" w:hAnsi="Times New Roman"/>
          <w:b/>
          <w:bCs/>
          <w:sz w:val="36"/>
          <w:szCs w:val="24"/>
        </w:rPr>
      </w:pPr>
      <w:r w:rsidRPr="00E56E0A">
        <w:rPr>
          <w:rFonts w:ascii="Times New Roman" w:hAnsi="Times New Roman"/>
          <w:b/>
          <w:bCs/>
          <w:sz w:val="36"/>
          <w:szCs w:val="24"/>
        </w:rPr>
        <w:t>Conclusion</w:t>
      </w:r>
    </w:p>
    <w:p w14:paraId="7E4F6CB6" w14:textId="77777777" w:rsidR="00AE50D4" w:rsidRPr="00E56E0A" w:rsidRDefault="00AE50D4" w:rsidP="00041486">
      <w:pPr>
        <w:pStyle w:val="Titre1"/>
        <w:spacing w:before="120"/>
        <w:rPr>
          <w:sz w:val="36"/>
          <w:szCs w:val="24"/>
        </w:rPr>
      </w:pPr>
    </w:p>
    <w:p w14:paraId="480A8D1C" w14:textId="77777777" w:rsidR="00AE50D4" w:rsidRPr="00E56E0A" w:rsidRDefault="00AE50D4" w:rsidP="00041486">
      <w:pPr>
        <w:pStyle w:val="Titre1"/>
        <w:spacing w:before="120"/>
        <w:ind w:firstLine="0"/>
        <w:jc w:val="center"/>
        <w:rPr>
          <w:sz w:val="36"/>
          <w:szCs w:val="24"/>
        </w:rPr>
      </w:pPr>
      <w:r w:rsidRPr="00E56E0A">
        <w:rPr>
          <w:sz w:val="36"/>
          <w:szCs w:val="24"/>
        </w:rPr>
        <w:t>Remerciements</w:t>
      </w:r>
    </w:p>
    <w:p w14:paraId="57D442E9" w14:textId="77777777" w:rsidR="00AE50D4" w:rsidRPr="00E56E0A" w:rsidRDefault="00AE50D4" w:rsidP="00D54C4F">
      <w:pPr>
        <w:pStyle w:val="Body"/>
        <w:spacing w:before="120" w:after="120" w:line="160" w:lineRule="atLeast"/>
        <w:rPr>
          <w:sz w:val="24"/>
          <w:szCs w:val="24"/>
        </w:rPr>
      </w:pPr>
      <w:r w:rsidRPr="00E56E0A">
        <w:rPr>
          <w:sz w:val="24"/>
          <w:szCs w:val="24"/>
        </w:rPr>
        <w:t>Les remerciements sont à faire figurer ici.</w:t>
      </w:r>
    </w:p>
    <w:p w14:paraId="0517D963" w14:textId="77777777" w:rsidR="00AE50D4" w:rsidRPr="00E56E0A" w:rsidRDefault="00AE50D4" w:rsidP="00041486">
      <w:pPr>
        <w:pStyle w:val="Body"/>
        <w:spacing w:before="120"/>
        <w:rPr>
          <w:b/>
          <w:sz w:val="24"/>
          <w:szCs w:val="24"/>
        </w:rPr>
      </w:pPr>
    </w:p>
    <w:p w14:paraId="7EFB5E4A" w14:textId="77777777" w:rsidR="00AE50D4" w:rsidRPr="00E56E0A" w:rsidRDefault="00AE50D4" w:rsidP="00041486">
      <w:pPr>
        <w:pStyle w:val="Titre1"/>
        <w:spacing w:before="120"/>
        <w:ind w:firstLine="0"/>
        <w:jc w:val="center"/>
        <w:rPr>
          <w:sz w:val="32"/>
          <w:szCs w:val="24"/>
        </w:rPr>
      </w:pPr>
      <w:r w:rsidRPr="00E56E0A">
        <w:rPr>
          <w:sz w:val="32"/>
          <w:szCs w:val="24"/>
        </w:rPr>
        <w:t>Annexes</w:t>
      </w:r>
    </w:p>
    <w:p w14:paraId="0C5D26FC" w14:textId="39DB755A" w:rsidR="00AE50D4" w:rsidRPr="00E56E0A" w:rsidRDefault="00AE50D4" w:rsidP="00D54C4F">
      <w:pPr>
        <w:pStyle w:val="Body"/>
        <w:spacing w:before="120" w:after="120" w:line="160" w:lineRule="atLeast"/>
        <w:rPr>
          <w:sz w:val="24"/>
          <w:szCs w:val="24"/>
        </w:rPr>
      </w:pPr>
      <w:r w:rsidRPr="00E56E0A">
        <w:rPr>
          <w:sz w:val="24"/>
          <w:szCs w:val="24"/>
        </w:rPr>
        <w:t>Les annexes peuvent comporter des tableaux</w:t>
      </w:r>
      <w:r w:rsidR="00AC6CB0" w:rsidRPr="00E56E0A">
        <w:rPr>
          <w:sz w:val="24"/>
          <w:szCs w:val="24"/>
        </w:rPr>
        <w:t>,</w:t>
      </w:r>
      <w:r w:rsidRPr="00E56E0A">
        <w:rPr>
          <w:sz w:val="24"/>
          <w:szCs w:val="24"/>
        </w:rPr>
        <w:t xml:space="preserve"> figures et cartes. </w:t>
      </w:r>
      <w:r w:rsidR="00AC6CB0" w:rsidRPr="00E56E0A">
        <w:rPr>
          <w:sz w:val="24"/>
          <w:szCs w:val="24"/>
        </w:rPr>
        <w:t xml:space="preserve">Voir ci-dessus pour les consignes de présentation et numérotation. </w:t>
      </w:r>
    </w:p>
    <w:p w14:paraId="4F68BB67" w14:textId="4891020D" w:rsidR="00AC6CB0" w:rsidRPr="00E56E0A" w:rsidRDefault="00AC6CB0">
      <w:pPr>
        <w:pStyle w:val="Body"/>
        <w:spacing w:before="120" w:after="120" w:line="160" w:lineRule="atLeast"/>
        <w:rPr>
          <w:sz w:val="24"/>
          <w:szCs w:val="24"/>
        </w:rPr>
      </w:pPr>
      <w:r w:rsidRPr="00E56E0A">
        <w:rPr>
          <w:sz w:val="24"/>
          <w:szCs w:val="24"/>
        </w:rPr>
        <w:t>S’il y</w:t>
      </w:r>
      <w:r w:rsidR="00041486" w:rsidRPr="00E56E0A">
        <w:rPr>
          <w:sz w:val="24"/>
          <w:szCs w:val="24"/>
        </w:rPr>
        <w:t xml:space="preserve"> a plusieurs annexes</w:t>
      </w:r>
      <w:r w:rsidRPr="00E56E0A">
        <w:rPr>
          <w:sz w:val="24"/>
          <w:szCs w:val="24"/>
        </w:rPr>
        <w:t xml:space="preserve">, les numéroter comme suit : 1,2 …n. </w:t>
      </w:r>
    </w:p>
    <w:p w14:paraId="0D50820F" w14:textId="77777777" w:rsidR="00D54C4F" w:rsidRPr="00E56E0A" w:rsidRDefault="00D54C4F">
      <w:pPr>
        <w:pStyle w:val="Body"/>
        <w:spacing w:before="120" w:after="120" w:line="160" w:lineRule="atLeast"/>
        <w:rPr>
          <w:sz w:val="24"/>
          <w:szCs w:val="24"/>
        </w:rPr>
      </w:pPr>
    </w:p>
    <w:p w14:paraId="7FEA315C" w14:textId="77777777" w:rsidR="00AE50D4" w:rsidRPr="00E56E0A" w:rsidRDefault="00AE50D4">
      <w:pPr>
        <w:spacing w:before="120" w:after="120"/>
        <w:jc w:val="center"/>
        <w:rPr>
          <w:rFonts w:ascii="Times New Roman" w:hAnsi="Times New Roman"/>
          <w:b/>
          <w:sz w:val="32"/>
          <w:szCs w:val="24"/>
        </w:rPr>
      </w:pPr>
      <w:r w:rsidRPr="00E56E0A">
        <w:rPr>
          <w:rFonts w:ascii="Times New Roman" w:hAnsi="Times New Roman"/>
          <w:b/>
          <w:sz w:val="32"/>
          <w:szCs w:val="24"/>
        </w:rPr>
        <w:t>Références bibliographiques</w:t>
      </w:r>
    </w:p>
    <w:p w14:paraId="5674998C" w14:textId="77777777" w:rsidR="00AE50D4" w:rsidRPr="00E56E0A" w:rsidRDefault="00AE50D4" w:rsidP="0028011D">
      <w:pPr>
        <w:pStyle w:val="Sansinterligne1"/>
        <w:spacing w:before="120"/>
        <w:ind w:firstLine="284"/>
        <w:jc w:val="both"/>
        <w:rPr>
          <w:rFonts w:ascii="Times New Roman" w:hAnsi="Times New Roman"/>
          <w:sz w:val="24"/>
          <w:szCs w:val="24"/>
        </w:rPr>
      </w:pPr>
      <w:r w:rsidRPr="00E56E0A">
        <w:rPr>
          <w:rStyle w:val="lev"/>
          <w:rFonts w:ascii="Times New Roman" w:hAnsi="Times New Roman"/>
          <w:b w:val="0"/>
          <w:sz w:val="24"/>
          <w:szCs w:val="24"/>
        </w:rPr>
        <w:t>Toutes les références de la bibliographie doivent correspondre à des références citées dans le texte</w:t>
      </w:r>
      <w:r w:rsidR="00AC6CB0" w:rsidRPr="00E56E0A">
        <w:rPr>
          <w:rStyle w:val="lev"/>
          <w:rFonts w:ascii="Times New Roman" w:hAnsi="Times New Roman"/>
          <w:b w:val="0"/>
          <w:sz w:val="24"/>
          <w:szCs w:val="24"/>
        </w:rPr>
        <w:t>, les notes de bas de page et les annexes</w:t>
      </w:r>
      <w:r w:rsidRPr="00E56E0A">
        <w:rPr>
          <w:rStyle w:val="lev"/>
          <w:rFonts w:ascii="Times New Roman" w:hAnsi="Times New Roman"/>
          <w:b w:val="0"/>
          <w:sz w:val="24"/>
          <w:szCs w:val="24"/>
        </w:rPr>
        <w:t>, et vice versa</w:t>
      </w:r>
      <w:r w:rsidRPr="00E56E0A">
        <w:rPr>
          <w:rFonts w:ascii="Times New Roman" w:hAnsi="Times New Roman"/>
          <w:sz w:val="24"/>
          <w:szCs w:val="24"/>
        </w:rPr>
        <w:t>. </w:t>
      </w:r>
    </w:p>
    <w:p w14:paraId="523364E7" w14:textId="77777777" w:rsidR="00AE50D4" w:rsidRPr="00E56E0A" w:rsidRDefault="00AE50D4" w:rsidP="0028011D">
      <w:pPr>
        <w:pStyle w:val="Sansinterligne1"/>
        <w:spacing w:before="120" w:after="120" w:line="160" w:lineRule="atLeast"/>
        <w:ind w:firstLine="284"/>
        <w:jc w:val="both"/>
        <w:rPr>
          <w:rFonts w:ascii="Times New Roman" w:hAnsi="Times New Roman"/>
          <w:sz w:val="24"/>
          <w:szCs w:val="24"/>
        </w:rPr>
      </w:pPr>
      <w:r w:rsidRPr="00E56E0A">
        <w:rPr>
          <w:rFonts w:ascii="Times New Roman" w:hAnsi="Times New Roman"/>
          <w:sz w:val="24"/>
          <w:szCs w:val="24"/>
        </w:rPr>
        <w:t xml:space="preserve">Les auteurs doivent veiller à la correspondance exacte entre les noms et dates cités en référence dans le texte et dans la bibliographie. </w:t>
      </w:r>
    </w:p>
    <w:p w14:paraId="18B2D1FB" w14:textId="0DB8C136" w:rsidR="00AE50D4" w:rsidRPr="00E56E0A" w:rsidRDefault="00AE50D4" w:rsidP="0028011D">
      <w:pPr>
        <w:pStyle w:val="Sansinterligne1"/>
        <w:spacing w:before="120" w:after="120" w:line="160" w:lineRule="atLeast"/>
        <w:ind w:firstLine="284"/>
        <w:jc w:val="both"/>
        <w:rPr>
          <w:rFonts w:ascii="Times New Roman" w:hAnsi="Times New Roman"/>
          <w:sz w:val="24"/>
          <w:szCs w:val="24"/>
        </w:rPr>
      </w:pPr>
      <w:r w:rsidRPr="00E56E0A">
        <w:rPr>
          <w:rFonts w:ascii="Times New Roman" w:hAnsi="Times New Roman"/>
          <w:sz w:val="24"/>
          <w:szCs w:val="24"/>
        </w:rPr>
        <w:t>Les noms des auteurs doivent être en</w:t>
      </w:r>
      <w:r w:rsidR="005F2941" w:rsidRPr="00E56E0A">
        <w:rPr>
          <w:rFonts w:ascii="Times New Roman" w:hAnsi="Times New Roman"/>
          <w:sz w:val="24"/>
          <w:szCs w:val="24"/>
        </w:rPr>
        <w:t xml:space="preserve"> </w:t>
      </w:r>
      <w:r w:rsidR="005F2941" w:rsidRPr="00E56E0A">
        <w:rPr>
          <w:rFonts w:ascii="Times New Roman" w:hAnsi="Times New Roman"/>
          <w:b/>
          <w:sz w:val="24"/>
          <w:szCs w:val="24"/>
        </w:rPr>
        <w:t>minuscules avec majuscule à l’initiale</w:t>
      </w:r>
      <w:r w:rsidRPr="00E56E0A">
        <w:rPr>
          <w:rFonts w:ascii="Times New Roman" w:hAnsi="Times New Roman"/>
          <w:b/>
          <w:sz w:val="24"/>
          <w:szCs w:val="24"/>
        </w:rPr>
        <w:t xml:space="preserve">, </w:t>
      </w:r>
      <w:r w:rsidRPr="00E56E0A">
        <w:rPr>
          <w:rFonts w:ascii="Times New Roman" w:hAnsi="Times New Roman"/>
          <w:sz w:val="24"/>
          <w:szCs w:val="24"/>
        </w:rPr>
        <w:t>suivi</w:t>
      </w:r>
      <w:r w:rsidR="0028011D" w:rsidRPr="00E56E0A">
        <w:rPr>
          <w:rFonts w:ascii="Times New Roman" w:hAnsi="Times New Roman"/>
          <w:sz w:val="24"/>
          <w:szCs w:val="24"/>
        </w:rPr>
        <w:t>s</w:t>
      </w:r>
      <w:r w:rsidRPr="00E56E0A">
        <w:rPr>
          <w:rFonts w:ascii="Times New Roman" w:hAnsi="Times New Roman"/>
          <w:sz w:val="24"/>
          <w:szCs w:val="24"/>
        </w:rPr>
        <w:t xml:space="preserve"> de </w:t>
      </w:r>
      <w:r w:rsidRPr="00E56E0A">
        <w:rPr>
          <w:rFonts w:ascii="Times New Roman" w:hAnsi="Times New Roman"/>
          <w:b/>
          <w:sz w:val="24"/>
          <w:szCs w:val="24"/>
        </w:rPr>
        <w:t>l’initiale du prénom sans point abréviatif</w:t>
      </w:r>
      <w:r w:rsidRPr="00E56E0A">
        <w:rPr>
          <w:rFonts w:ascii="Times New Roman" w:hAnsi="Times New Roman"/>
          <w:sz w:val="24"/>
          <w:szCs w:val="24"/>
        </w:rPr>
        <w:t xml:space="preserve"> suivi</w:t>
      </w:r>
      <w:r w:rsidR="0028011D" w:rsidRPr="00E56E0A">
        <w:rPr>
          <w:rFonts w:ascii="Times New Roman" w:hAnsi="Times New Roman"/>
          <w:sz w:val="24"/>
          <w:szCs w:val="24"/>
        </w:rPr>
        <w:t>s</w:t>
      </w:r>
      <w:r w:rsidRPr="00E56E0A">
        <w:rPr>
          <w:rFonts w:ascii="Times New Roman" w:hAnsi="Times New Roman"/>
          <w:sz w:val="24"/>
          <w:szCs w:val="24"/>
        </w:rPr>
        <w:t xml:space="preserve"> de la </w:t>
      </w:r>
      <w:r w:rsidRPr="00E56E0A">
        <w:rPr>
          <w:rFonts w:ascii="Times New Roman" w:hAnsi="Times New Roman"/>
          <w:b/>
          <w:sz w:val="24"/>
          <w:szCs w:val="24"/>
        </w:rPr>
        <w:t>date d’édition entre parenthèses</w:t>
      </w:r>
      <w:r w:rsidR="005F2941" w:rsidRPr="00E56E0A">
        <w:rPr>
          <w:rFonts w:ascii="Times New Roman" w:hAnsi="Times New Roman"/>
          <w:sz w:val="24"/>
          <w:szCs w:val="24"/>
        </w:rPr>
        <w:t>.</w:t>
      </w:r>
    </w:p>
    <w:p w14:paraId="1F2E386B" w14:textId="03D8FD87" w:rsidR="00AE50D4" w:rsidRPr="00E56E0A" w:rsidRDefault="00AE50D4" w:rsidP="0028011D">
      <w:pPr>
        <w:pStyle w:val="BiblioBody"/>
        <w:spacing w:before="120" w:after="120" w:line="160" w:lineRule="atLeast"/>
        <w:ind w:left="0" w:firstLine="284"/>
        <w:rPr>
          <w:sz w:val="24"/>
          <w:szCs w:val="24"/>
        </w:rPr>
      </w:pPr>
      <w:r w:rsidRPr="00E56E0A">
        <w:rPr>
          <w:sz w:val="24"/>
          <w:szCs w:val="24"/>
        </w:rPr>
        <w:t>Les références sont traitées par ordre alphabétique d’auteurs, articles, ouvrages et contributions mélangés, et doivent être présentées comme suit, selon le type de publication :</w:t>
      </w:r>
    </w:p>
    <w:p w14:paraId="4B37171E" w14:textId="77777777" w:rsidR="0084042C" w:rsidRPr="00E56E0A" w:rsidRDefault="0084042C" w:rsidP="0028011D">
      <w:pPr>
        <w:pStyle w:val="BiblioBody"/>
        <w:spacing w:before="120" w:after="120" w:line="160" w:lineRule="atLeast"/>
        <w:ind w:left="0" w:firstLine="284"/>
        <w:rPr>
          <w:sz w:val="24"/>
          <w:szCs w:val="24"/>
        </w:rPr>
      </w:pPr>
      <w:r w:rsidRPr="00E56E0A">
        <w:rPr>
          <w:sz w:val="24"/>
          <w:szCs w:val="24"/>
        </w:rPr>
        <w:t>Pour les titres en anglais : ne pas mettre de majuscule à chaque mot sauf sur le premier, ou si nécessaire (si le titre comporte un sigle développé par exemple...).</w:t>
      </w:r>
    </w:p>
    <w:p w14:paraId="1B7EC739" w14:textId="5E8528F5" w:rsidR="0084042C" w:rsidRPr="00E56E0A" w:rsidRDefault="0084042C" w:rsidP="0028011D">
      <w:pPr>
        <w:pStyle w:val="BiblioBody"/>
        <w:spacing w:before="120" w:after="120" w:line="160" w:lineRule="atLeast"/>
        <w:ind w:left="0" w:firstLine="284"/>
        <w:rPr>
          <w:sz w:val="24"/>
          <w:szCs w:val="24"/>
        </w:rPr>
      </w:pPr>
      <w:r w:rsidRPr="00E56E0A">
        <w:rPr>
          <w:sz w:val="24"/>
          <w:szCs w:val="24"/>
        </w:rPr>
        <w:t xml:space="preserve">Les éléments de la collation sont simplifiés et abrégés autant que </w:t>
      </w:r>
      <w:r w:rsidR="00D54C4F" w:rsidRPr="00E56E0A">
        <w:rPr>
          <w:sz w:val="24"/>
          <w:szCs w:val="24"/>
        </w:rPr>
        <w:t>possible :</w:t>
      </w:r>
      <w:r w:rsidRPr="00E56E0A">
        <w:rPr>
          <w:sz w:val="24"/>
          <w:szCs w:val="24"/>
        </w:rPr>
        <w:t xml:space="preserve"> la mention de traduction (ex : trad. </w:t>
      </w:r>
      <w:proofErr w:type="spellStart"/>
      <w:r w:rsidRPr="00E56E0A">
        <w:rPr>
          <w:sz w:val="24"/>
          <w:szCs w:val="24"/>
        </w:rPr>
        <w:t>fr.</w:t>
      </w:r>
      <w:proofErr w:type="spellEnd"/>
      <w:r w:rsidRPr="00E56E0A">
        <w:rPr>
          <w:sz w:val="24"/>
          <w:szCs w:val="24"/>
        </w:rPr>
        <w:t>), le n° d’édition (ex : 3</w:t>
      </w:r>
      <w:r w:rsidRPr="00E56E0A">
        <w:rPr>
          <w:sz w:val="24"/>
          <w:szCs w:val="24"/>
          <w:vertAlign w:val="superscript"/>
        </w:rPr>
        <w:t>e</w:t>
      </w:r>
      <w:r w:rsidRPr="00E56E0A">
        <w:rPr>
          <w:sz w:val="24"/>
          <w:szCs w:val="24"/>
        </w:rPr>
        <w:t xml:space="preserve"> éd.) ; le nom d’éditeur (ex : PUF, MIT </w:t>
      </w:r>
      <w:proofErr w:type="spellStart"/>
      <w:r w:rsidRPr="00E56E0A">
        <w:rPr>
          <w:sz w:val="24"/>
          <w:szCs w:val="24"/>
        </w:rPr>
        <w:t>Press</w:t>
      </w:r>
      <w:proofErr w:type="spellEnd"/>
      <w:r w:rsidRPr="00E56E0A">
        <w:rPr>
          <w:sz w:val="24"/>
          <w:szCs w:val="24"/>
        </w:rPr>
        <w:t xml:space="preserve"> ; Éd du Progrès) ; ne retenir qu’un seul lieu d’édition.</w:t>
      </w:r>
    </w:p>
    <w:p w14:paraId="69AD89B4" w14:textId="5FA6669E" w:rsidR="0084042C" w:rsidRPr="00E56E0A" w:rsidRDefault="0084042C">
      <w:pPr>
        <w:pStyle w:val="BiblioBody"/>
        <w:spacing w:before="120" w:after="120" w:line="160" w:lineRule="atLeast"/>
        <w:ind w:left="0" w:firstLine="284"/>
        <w:rPr>
          <w:sz w:val="24"/>
          <w:szCs w:val="24"/>
        </w:rPr>
      </w:pPr>
      <w:r w:rsidRPr="00E56E0A">
        <w:rPr>
          <w:sz w:val="24"/>
          <w:szCs w:val="24"/>
        </w:rPr>
        <w:t>Supprimer les indications redondantes (ex : supprimer l’ind</w:t>
      </w:r>
      <w:r w:rsidR="005F2941" w:rsidRPr="00E56E0A">
        <w:rPr>
          <w:sz w:val="24"/>
          <w:szCs w:val="24"/>
        </w:rPr>
        <w:t>ication de la ville « Cambridge </w:t>
      </w:r>
      <w:r w:rsidRPr="00E56E0A">
        <w:rPr>
          <w:sz w:val="24"/>
          <w:szCs w:val="24"/>
        </w:rPr>
        <w:t xml:space="preserve">», si elle figure déjà dans la mention d’éditeur </w:t>
      </w:r>
      <w:r w:rsidR="005F2941" w:rsidRPr="00E56E0A">
        <w:rPr>
          <w:sz w:val="24"/>
          <w:szCs w:val="24"/>
        </w:rPr>
        <w:t>« </w:t>
      </w:r>
      <w:r w:rsidR="00D54C4F" w:rsidRPr="00E56E0A">
        <w:rPr>
          <w:sz w:val="24"/>
          <w:szCs w:val="24"/>
        </w:rPr>
        <w:t>Cambridge</w:t>
      </w:r>
      <w:r w:rsidR="005F2941" w:rsidRPr="00E56E0A">
        <w:rPr>
          <w:sz w:val="24"/>
          <w:szCs w:val="24"/>
        </w:rPr>
        <w:t xml:space="preserve"> </w:t>
      </w:r>
      <w:proofErr w:type="spellStart"/>
      <w:r w:rsidR="005F2941" w:rsidRPr="00E56E0A">
        <w:rPr>
          <w:sz w:val="24"/>
          <w:szCs w:val="24"/>
        </w:rPr>
        <w:t>University</w:t>
      </w:r>
      <w:proofErr w:type="spellEnd"/>
      <w:r w:rsidR="005F2941" w:rsidRPr="00E56E0A">
        <w:rPr>
          <w:sz w:val="24"/>
          <w:szCs w:val="24"/>
        </w:rPr>
        <w:t xml:space="preserve"> </w:t>
      </w:r>
      <w:proofErr w:type="spellStart"/>
      <w:r w:rsidR="005F2941" w:rsidRPr="00E56E0A">
        <w:rPr>
          <w:sz w:val="24"/>
          <w:szCs w:val="24"/>
        </w:rPr>
        <w:t>Press</w:t>
      </w:r>
      <w:proofErr w:type="spellEnd"/>
      <w:r w:rsidR="005F2941" w:rsidRPr="00E56E0A">
        <w:rPr>
          <w:sz w:val="24"/>
          <w:szCs w:val="24"/>
        </w:rPr>
        <w:t> </w:t>
      </w:r>
      <w:r w:rsidRPr="00E56E0A">
        <w:rPr>
          <w:sz w:val="24"/>
          <w:szCs w:val="24"/>
        </w:rPr>
        <w:t>»)</w:t>
      </w:r>
      <w:r w:rsidR="005F2941" w:rsidRPr="00E56E0A">
        <w:rPr>
          <w:sz w:val="24"/>
          <w:szCs w:val="24"/>
        </w:rPr>
        <w:t>.</w:t>
      </w:r>
    </w:p>
    <w:p w14:paraId="4188C0D7" w14:textId="2F41C522" w:rsidR="0084042C" w:rsidRPr="00E56E0A" w:rsidRDefault="0084042C">
      <w:pPr>
        <w:pStyle w:val="BiblioBody"/>
        <w:spacing w:before="120" w:after="120" w:line="160" w:lineRule="atLeast"/>
        <w:ind w:left="0" w:firstLine="284"/>
        <w:rPr>
          <w:sz w:val="24"/>
          <w:szCs w:val="24"/>
        </w:rPr>
      </w:pPr>
      <w:r w:rsidRPr="00E56E0A">
        <w:rPr>
          <w:sz w:val="24"/>
          <w:szCs w:val="24"/>
        </w:rPr>
        <w:t xml:space="preserve">Collections : présenter comme ceci par </w:t>
      </w:r>
      <w:r w:rsidR="00D54C4F" w:rsidRPr="00E56E0A">
        <w:rPr>
          <w:sz w:val="24"/>
          <w:szCs w:val="24"/>
        </w:rPr>
        <w:t>exemple :</w:t>
      </w:r>
      <w:r w:rsidRPr="00E56E0A">
        <w:rPr>
          <w:sz w:val="24"/>
          <w:szCs w:val="24"/>
        </w:rPr>
        <w:t xml:space="preserve"> Le Seuil (Points).</w:t>
      </w:r>
    </w:p>
    <w:p w14:paraId="365ADB03" w14:textId="77777777" w:rsidR="00AE50D4" w:rsidRPr="00E56E0A" w:rsidRDefault="00AE50D4" w:rsidP="00F64CA7">
      <w:pPr>
        <w:pStyle w:val="BiblioBody"/>
        <w:spacing w:before="120" w:line="240" w:lineRule="auto"/>
        <w:ind w:left="0" w:firstLine="0"/>
        <w:rPr>
          <w:b/>
          <w:sz w:val="24"/>
          <w:szCs w:val="24"/>
        </w:rPr>
      </w:pPr>
    </w:p>
    <w:p w14:paraId="0CF91AA8" w14:textId="77777777" w:rsidR="00AE50D4" w:rsidRPr="00E56E0A" w:rsidRDefault="00AE50D4" w:rsidP="00F64CA7">
      <w:pPr>
        <w:pStyle w:val="BiblioBody"/>
        <w:spacing w:before="120" w:line="240" w:lineRule="auto"/>
        <w:rPr>
          <w:b/>
          <w:sz w:val="24"/>
          <w:szCs w:val="24"/>
        </w:rPr>
      </w:pPr>
      <w:r w:rsidRPr="00E56E0A">
        <w:rPr>
          <w:b/>
          <w:sz w:val="24"/>
          <w:szCs w:val="24"/>
        </w:rPr>
        <w:t>Article de revue :</w:t>
      </w:r>
    </w:p>
    <w:p w14:paraId="4B804DDC" w14:textId="77777777" w:rsidR="00D65B57" w:rsidRPr="00E56E0A" w:rsidRDefault="00D65B57" w:rsidP="00F64CA7">
      <w:pPr>
        <w:pStyle w:val="BiblioBody"/>
        <w:spacing w:before="120" w:line="240" w:lineRule="auto"/>
        <w:rPr>
          <w:sz w:val="24"/>
          <w:szCs w:val="24"/>
          <w:u w:val="single"/>
        </w:rPr>
      </w:pPr>
      <w:r w:rsidRPr="00E56E0A">
        <w:rPr>
          <w:sz w:val="24"/>
          <w:szCs w:val="24"/>
          <w:u w:val="single"/>
        </w:rPr>
        <w:t xml:space="preserve">Français : </w:t>
      </w:r>
    </w:p>
    <w:p w14:paraId="1437DEEB" w14:textId="77777777" w:rsidR="00AE50D4" w:rsidRPr="00E56E0A" w:rsidRDefault="00AE50D4" w:rsidP="00F64CA7">
      <w:pPr>
        <w:pStyle w:val="BiblioBody"/>
        <w:spacing w:before="120" w:line="240" w:lineRule="auto"/>
        <w:rPr>
          <w:sz w:val="24"/>
          <w:szCs w:val="24"/>
          <w:lang w:val="en-GB"/>
        </w:rPr>
      </w:pPr>
      <w:r w:rsidRPr="00E56E0A">
        <w:rPr>
          <w:sz w:val="24"/>
          <w:szCs w:val="24"/>
        </w:rPr>
        <w:t xml:space="preserve">Blondel D (1967) Note sur le coût de régression. </w:t>
      </w:r>
      <w:r w:rsidRPr="00E56E0A">
        <w:rPr>
          <w:i/>
          <w:sz w:val="24"/>
          <w:szCs w:val="24"/>
          <w:lang w:val="en-GB"/>
        </w:rPr>
        <w:t xml:space="preserve">Revue </w:t>
      </w:r>
      <w:proofErr w:type="spellStart"/>
      <w:r w:rsidRPr="00E56E0A">
        <w:rPr>
          <w:i/>
          <w:sz w:val="24"/>
          <w:szCs w:val="24"/>
          <w:lang w:val="en-GB"/>
        </w:rPr>
        <w:t>d’Économie</w:t>
      </w:r>
      <w:proofErr w:type="spellEnd"/>
      <w:r w:rsidRPr="00E56E0A">
        <w:rPr>
          <w:i/>
          <w:sz w:val="24"/>
          <w:szCs w:val="24"/>
          <w:lang w:val="en-GB"/>
        </w:rPr>
        <w:t xml:space="preserve"> Politique</w:t>
      </w:r>
      <w:r w:rsidRPr="00E56E0A">
        <w:rPr>
          <w:sz w:val="24"/>
          <w:szCs w:val="24"/>
          <w:lang w:val="en-GB"/>
        </w:rPr>
        <w:t xml:space="preserve"> 77</w:t>
      </w:r>
      <w:r w:rsidR="00D65B57" w:rsidRPr="00E56E0A">
        <w:rPr>
          <w:sz w:val="24"/>
          <w:szCs w:val="24"/>
          <w:lang w:val="en-GB"/>
        </w:rPr>
        <w:t xml:space="preserve"> </w:t>
      </w:r>
      <w:r w:rsidRPr="00E56E0A">
        <w:rPr>
          <w:sz w:val="24"/>
          <w:szCs w:val="24"/>
          <w:lang w:val="en-GB"/>
        </w:rPr>
        <w:t>(1</w:t>
      </w:r>
      <w:proofErr w:type="gramStart"/>
      <w:r w:rsidRPr="00E56E0A">
        <w:rPr>
          <w:sz w:val="24"/>
          <w:szCs w:val="24"/>
          <w:lang w:val="en-GB"/>
        </w:rPr>
        <w:t>) :</w:t>
      </w:r>
      <w:proofErr w:type="gramEnd"/>
      <w:r w:rsidRPr="00E56E0A">
        <w:rPr>
          <w:sz w:val="24"/>
          <w:szCs w:val="24"/>
          <w:lang w:val="en-GB"/>
        </w:rPr>
        <w:t xml:space="preserve"> 59-95.</w:t>
      </w:r>
    </w:p>
    <w:p w14:paraId="5CCEFB91" w14:textId="77777777" w:rsidR="00D65B57" w:rsidRPr="00E56E0A" w:rsidRDefault="00D65B57" w:rsidP="00F64CA7">
      <w:pPr>
        <w:pStyle w:val="BiblioBody"/>
        <w:spacing w:before="120" w:line="240" w:lineRule="auto"/>
        <w:ind w:left="0" w:firstLine="0"/>
        <w:rPr>
          <w:sz w:val="24"/>
          <w:szCs w:val="24"/>
          <w:u w:val="single"/>
          <w:lang w:val="en-GB"/>
        </w:rPr>
      </w:pPr>
      <w:r w:rsidRPr="00E56E0A">
        <w:rPr>
          <w:sz w:val="24"/>
          <w:szCs w:val="24"/>
          <w:u w:val="single"/>
          <w:lang w:val="en-GB"/>
        </w:rPr>
        <w:t xml:space="preserve">English: </w:t>
      </w:r>
    </w:p>
    <w:p w14:paraId="0B95CFF5" w14:textId="77777777" w:rsidR="00D65B57" w:rsidRPr="00E56E0A" w:rsidRDefault="00D65B57" w:rsidP="00F64CA7">
      <w:pPr>
        <w:spacing w:before="120" w:after="0" w:line="200" w:lineRule="atLeast"/>
        <w:ind w:left="284" w:hanging="284"/>
        <w:jc w:val="both"/>
        <w:rPr>
          <w:rFonts w:ascii="Times New Roman" w:eastAsia="Calibri" w:hAnsi="Times New Roman"/>
          <w:sz w:val="24"/>
          <w:szCs w:val="24"/>
          <w:lang w:eastAsia="fr-FR"/>
        </w:rPr>
      </w:pPr>
      <w:r w:rsidRPr="00E56E0A">
        <w:rPr>
          <w:rFonts w:ascii="Times New Roman" w:eastAsia="Calibri" w:hAnsi="Times New Roman"/>
          <w:sz w:val="24"/>
          <w:szCs w:val="24"/>
          <w:lang w:val="en-US" w:eastAsia="fr-FR"/>
        </w:rPr>
        <w:t xml:space="preserve">Stathakis D, </w:t>
      </w:r>
      <w:proofErr w:type="spellStart"/>
      <w:r w:rsidRPr="00E56E0A">
        <w:rPr>
          <w:rFonts w:ascii="Times New Roman" w:eastAsia="Calibri" w:hAnsi="Times New Roman"/>
          <w:sz w:val="24"/>
          <w:szCs w:val="24"/>
          <w:lang w:val="en-US" w:eastAsia="fr-FR"/>
        </w:rPr>
        <w:t>Tsilimigkas</w:t>
      </w:r>
      <w:proofErr w:type="spellEnd"/>
      <w:r w:rsidRPr="00E56E0A">
        <w:rPr>
          <w:rFonts w:ascii="Times New Roman" w:eastAsia="Calibri" w:hAnsi="Times New Roman"/>
          <w:sz w:val="24"/>
          <w:szCs w:val="24"/>
          <w:lang w:val="en-US" w:eastAsia="fr-FR"/>
        </w:rPr>
        <w:t xml:space="preserve"> G (2015) Measuring the compactness of European medium-sized cities by spatial metrics based on fused data sets. </w:t>
      </w:r>
      <w:r w:rsidRPr="00E56E0A">
        <w:rPr>
          <w:rFonts w:ascii="Times New Roman" w:eastAsia="Calibri" w:hAnsi="Times New Roman"/>
          <w:i/>
          <w:sz w:val="24"/>
          <w:szCs w:val="24"/>
          <w:lang w:eastAsia="fr-FR"/>
        </w:rPr>
        <w:t>International Journal of Image and Data Fusion</w:t>
      </w:r>
      <w:r w:rsidRPr="00E56E0A">
        <w:rPr>
          <w:rFonts w:ascii="Times New Roman" w:eastAsia="Calibri" w:hAnsi="Times New Roman"/>
          <w:sz w:val="24"/>
          <w:szCs w:val="24"/>
          <w:lang w:eastAsia="fr-FR"/>
        </w:rPr>
        <w:t xml:space="preserve"> 6(1</w:t>
      </w:r>
      <w:proofErr w:type="gramStart"/>
      <w:r w:rsidRPr="00E56E0A">
        <w:rPr>
          <w:rFonts w:ascii="Times New Roman" w:eastAsia="Calibri" w:hAnsi="Times New Roman"/>
          <w:sz w:val="24"/>
          <w:szCs w:val="24"/>
          <w:lang w:eastAsia="fr-FR"/>
        </w:rPr>
        <w:t>):</w:t>
      </w:r>
      <w:proofErr w:type="gramEnd"/>
      <w:r w:rsidRPr="00E56E0A">
        <w:rPr>
          <w:rFonts w:ascii="Times New Roman" w:eastAsia="Calibri" w:hAnsi="Times New Roman"/>
          <w:sz w:val="24"/>
          <w:szCs w:val="24"/>
          <w:lang w:eastAsia="fr-FR"/>
        </w:rPr>
        <w:t xml:space="preserve"> 42–64.</w:t>
      </w:r>
    </w:p>
    <w:p w14:paraId="0D579B29" w14:textId="77777777" w:rsidR="00D65B57" w:rsidRPr="00E56E0A" w:rsidRDefault="00D65B57" w:rsidP="00F64CA7">
      <w:pPr>
        <w:pStyle w:val="BiblioBody"/>
        <w:spacing w:before="120" w:line="240" w:lineRule="auto"/>
        <w:ind w:left="0" w:firstLine="0"/>
        <w:rPr>
          <w:b/>
          <w:sz w:val="24"/>
          <w:szCs w:val="24"/>
        </w:rPr>
      </w:pPr>
    </w:p>
    <w:p w14:paraId="74E82D5D" w14:textId="77777777" w:rsidR="00AE50D4" w:rsidRPr="00E56E0A" w:rsidRDefault="00AE50D4" w:rsidP="00F64CA7">
      <w:pPr>
        <w:pStyle w:val="BiblioBody"/>
        <w:spacing w:before="120" w:line="240" w:lineRule="auto"/>
        <w:ind w:left="0" w:firstLine="0"/>
        <w:rPr>
          <w:b/>
          <w:sz w:val="24"/>
          <w:szCs w:val="24"/>
        </w:rPr>
      </w:pPr>
      <w:r w:rsidRPr="00E56E0A">
        <w:rPr>
          <w:b/>
          <w:sz w:val="24"/>
          <w:szCs w:val="24"/>
        </w:rPr>
        <w:t>Ouvrage :</w:t>
      </w:r>
    </w:p>
    <w:p w14:paraId="0A212ED7" w14:textId="77777777" w:rsidR="00D65B57" w:rsidRPr="00E56E0A" w:rsidRDefault="00D65B57" w:rsidP="00F64CA7">
      <w:pPr>
        <w:pStyle w:val="BiblioBody"/>
        <w:spacing w:before="120" w:line="240" w:lineRule="auto"/>
        <w:ind w:left="0" w:firstLine="0"/>
        <w:rPr>
          <w:sz w:val="24"/>
          <w:szCs w:val="24"/>
          <w:u w:val="single"/>
        </w:rPr>
      </w:pPr>
      <w:r w:rsidRPr="00E56E0A">
        <w:rPr>
          <w:sz w:val="24"/>
          <w:szCs w:val="24"/>
          <w:u w:val="single"/>
        </w:rPr>
        <w:t>Français :</w:t>
      </w:r>
    </w:p>
    <w:p w14:paraId="0E2D7208" w14:textId="77777777" w:rsidR="0028564F" w:rsidRPr="00E56E0A" w:rsidRDefault="00AE50D4" w:rsidP="00F64CA7">
      <w:pPr>
        <w:spacing w:before="120" w:after="0" w:line="240" w:lineRule="auto"/>
        <w:jc w:val="both"/>
        <w:rPr>
          <w:rFonts w:ascii="Times New Roman" w:hAnsi="Times New Roman"/>
          <w:sz w:val="24"/>
          <w:szCs w:val="24"/>
          <w:lang w:val="en-GB"/>
        </w:rPr>
      </w:pPr>
      <w:r w:rsidRPr="00E56E0A">
        <w:rPr>
          <w:rFonts w:ascii="Times New Roman" w:hAnsi="Times New Roman"/>
          <w:sz w:val="24"/>
          <w:szCs w:val="24"/>
        </w:rPr>
        <w:t xml:space="preserve">Combes P-P, Mayer T, </w:t>
      </w:r>
      <w:proofErr w:type="spellStart"/>
      <w:r w:rsidRPr="00E56E0A">
        <w:rPr>
          <w:rFonts w:ascii="Times New Roman" w:hAnsi="Times New Roman"/>
          <w:sz w:val="24"/>
          <w:szCs w:val="24"/>
        </w:rPr>
        <w:t>Thisse</w:t>
      </w:r>
      <w:proofErr w:type="spellEnd"/>
      <w:r w:rsidRPr="00E56E0A">
        <w:rPr>
          <w:rFonts w:ascii="Times New Roman" w:hAnsi="Times New Roman"/>
          <w:smallCaps/>
          <w:sz w:val="24"/>
          <w:szCs w:val="24"/>
        </w:rPr>
        <w:t xml:space="preserve"> J-F </w:t>
      </w:r>
      <w:r w:rsidRPr="00E56E0A">
        <w:rPr>
          <w:rFonts w:ascii="Times New Roman" w:hAnsi="Times New Roman"/>
          <w:sz w:val="24"/>
          <w:szCs w:val="24"/>
        </w:rPr>
        <w:t xml:space="preserve">(2006) </w:t>
      </w:r>
      <w:r w:rsidRPr="00E56E0A">
        <w:rPr>
          <w:rFonts w:ascii="Times New Roman" w:hAnsi="Times New Roman"/>
          <w:i/>
          <w:iCs/>
          <w:sz w:val="24"/>
          <w:szCs w:val="24"/>
        </w:rPr>
        <w:t>Économie Géographique : l'intégration des régions et des nations</w:t>
      </w:r>
      <w:r w:rsidRPr="00E56E0A">
        <w:rPr>
          <w:rFonts w:ascii="Times New Roman" w:hAnsi="Times New Roman"/>
          <w:sz w:val="24"/>
          <w:szCs w:val="24"/>
        </w:rPr>
        <w:t xml:space="preserve">. </w:t>
      </w:r>
      <w:proofErr w:type="spellStart"/>
      <w:r w:rsidRPr="00E56E0A">
        <w:rPr>
          <w:rFonts w:ascii="Times New Roman" w:hAnsi="Times New Roman"/>
          <w:sz w:val="24"/>
          <w:szCs w:val="24"/>
          <w:lang w:val="en-GB"/>
        </w:rPr>
        <w:t>Economica</w:t>
      </w:r>
      <w:proofErr w:type="spellEnd"/>
      <w:r w:rsidRPr="00E56E0A">
        <w:rPr>
          <w:rFonts w:ascii="Times New Roman" w:hAnsi="Times New Roman"/>
          <w:sz w:val="24"/>
          <w:szCs w:val="24"/>
          <w:lang w:val="en-GB"/>
        </w:rPr>
        <w:t>, Paris.</w:t>
      </w:r>
    </w:p>
    <w:p w14:paraId="6BE3CD8E" w14:textId="19B9F660" w:rsidR="00D65B57" w:rsidRPr="00E56E0A" w:rsidRDefault="00D65B57" w:rsidP="00F64CA7">
      <w:pPr>
        <w:spacing w:before="120" w:after="0" w:line="240" w:lineRule="auto"/>
        <w:jc w:val="both"/>
        <w:rPr>
          <w:rFonts w:ascii="Times New Roman" w:hAnsi="Times New Roman"/>
          <w:sz w:val="24"/>
          <w:szCs w:val="24"/>
          <w:u w:val="single"/>
          <w:lang w:val="en-GB"/>
        </w:rPr>
      </w:pPr>
      <w:r w:rsidRPr="00E56E0A">
        <w:rPr>
          <w:rFonts w:ascii="Times New Roman" w:hAnsi="Times New Roman"/>
          <w:sz w:val="24"/>
          <w:szCs w:val="24"/>
          <w:u w:val="single"/>
          <w:lang w:val="en-GB"/>
        </w:rPr>
        <w:t>English:</w:t>
      </w:r>
    </w:p>
    <w:p w14:paraId="1D51B4F4" w14:textId="77777777" w:rsidR="00DC4B53" w:rsidRPr="00E56E0A" w:rsidRDefault="00DC4B53" w:rsidP="00F64CA7">
      <w:pPr>
        <w:spacing w:before="120" w:after="0" w:line="200" w:lineRule="atLeast"/>
        <w:ind w:left="284" w:hanging="284"/>
        <w:jc w:val="both"/>
        <w:rPr>
          <w:rFonts w:ascii="Times New Roman" w:eastAsia="Calibri" w:hAnsi="Times New Roman"/>
          <w:smallCaps/>
          <w:sz w:val="24"/>
          <w:szCs w:val="24"/>
          <w:lang w:val="en-US" w:eastAsia="fr-FR"/>
        </w:rPr>
      </w:pPr>
      <w:proofErr w:type="spellStart"/>
      <w:r w:rsidRPr="00E56E0A">
        <w:rPr>
          <w:rFonts w:ascii="Times New Roman" w:eastAsia="Calibri" w:hAnsi="Times New Roman"/>
          <w:sz w:val="24"/>
          <w:szCs w:val="24"/>
          <w:lang w:val="en-US" w:eastAsia="fr-FR"/>
        </w:rPr>
        <w:t>Anselin</w:t>
      </w:r>
      <w:proofErr w:type="spellEnd"/>
      <w:r w:rsidRPr="00E56E0A">
        <w:rPr>
          <w:rFonts w:ascii="Times New Roman" w:eastAsia="Calibri" w:hAnsi="Times New Roman"/>
          <w:sz w:val="24"/>
          <w:szCs w:val="24"/>
          <w:lang w:val="en-US" w:eastAsia="fr-FR"/>
        </w:rPr>
        <w:t xml:space="preserve"> L, Rey</w:t>
      </w:r>
      <w:r w:rsidRPr="00E56E0A">
        <w:rPr>
          <w:rFonts w:ascii="Times New Roman" w:eastAsia="Calibri" w:hAnsi="Times New Roman"/>
          <w:smallCaps/>
          <w:sz w:val="24"/>
          <w:szCs w:val="24"/>
          <w:lang w:val="en-US" w:eastAsia="fr-FR"/>
        </w:rPr>
        <w:t xml:space="preserve"> R (2014) </w:t>
      </w:r>
      <w:r w:rsidRPr="00E56E0A">
        <w:rPr>
          <w:rFonts w:ascii="Times New Roman" w:eastAsia="Calibri" w:hAnsi="Times New Roman"/>
          <w:i/>
          <w:sz w:val="24"/>
          <w:szCs w:val="24"/>
          <w:lang w:val="en-US" w:eastAsia="fr-FR"/>
        </w:rPr>
        <w:t xml:space="preserve">Modern spatial econometrics in practice. A guide to </w:t>
      </w:r>
      <w:proofErr w:type="spellStart"/>
      <w:r w:rsidRPr="00E56E0A">
        <w:rPr>
          <w:rFonts w:ascii="Times New Roman" w:eastAsia="Calibri" w:hAnsi="Times New Roman"/>
          <w:i/>
          <w:sz w:val="24"/>
          <w:szCs w:val="24"/>
          <w:lang w:val="en-US" w:eastAsia="fr-FR"/>
        </w:rPr>
        <w:t>GeoDa</w:t>
      </w:r>
      <w:proofErr w:type="spellEnd"/>
      <w:r w:rsidRPr="00E56E0A">
        <w:rPr>
          <w:rFonts w:ascii="Times New Roman" w:eastAsia="Calibri" w:hAnsi="Times New Roman"/>
          <w:i/>
          <w:sz w:val="24"/>
          <w:szCs w:val="24"/>
          <w:lang w:val="en-US" w:eastAsia="fr-FR"/>
        </w:rPr>
        <w:t xml:space="preserve">, </w:t>
      </w:r>
      <w:proofErr w:type="spellStart"/>
      <w:r w:rsidRPr="00E56E0A">
        <w:rPr>
          <w:rFonts w:ascii="Times New Roman" w:eastAsia="Calibri" w:hAnsi="Times New Roman"/>
          <w:i/>
          <w:sz w:val="24"/>
          <w:szCs w:val="24"/>
          <w:lang w:val="en-US" w:eastAsia="fr-FR"/>
        </w:rPr>
        <w:t>GeoDaSpace</w:t>
      </w:r>
      <w:proofErr w:type="spellEnd"/>
      <w:r w:rsidRPr="00E56E0A">
        <w:rPr>
          <w:rFonts w:ascii="Times New Roman" w:eastAsia="Calibri" w:hAnsi="Times New Roman"/>
          <w:i/>
          <w:sz w:val="24"/>
          <w:szCs w:val="24"/>
          <w:lang w:val="en-US" w:eastAsia="fr-FR"/>
        </w:rPr>
        <w:t xml:space="preserve"> and </w:t>
      </w:r>
      <w:proofErr w:type="spellStart"/>
      <w:r w:rsidRPr="00E56E0A">
        <w:rPr>
          <w:rFonts w:ascii="Times New Roman" w:eastAsia="Calibri" w:hAnsi="Times New Roman"/>
          <w:i/>
          <w:sz w:val="24"/>
          <w:szCs w:val="24"/>
          <w:lang w:val="en-US" w:eastAsia="fr-FR"/>
        </w:rPr>
        <w:t>PySAL</w:t>
      </w:r>
      <w:proofErr w:type="spellEnd"/>
      <w:r w:rsidRPr="00E56E0A">
        <w:rPr>
          <w:rFonts w:ascii="Times New Roman" w:eastAsia="Calibri" w:hAnsi="Times New Roman"/>
          <w:sz w:val="24"/>
          <w:szCs w:val="24"/>
          <w:lang w:val="en-US" w:eastAsia="fr-FR"/>
        </w:rPr>
        <w:t xml:space="preserve">. </w:t>
      </w:r>
      <w:proofErr w:type="spellStart"/>
      <w:r w:rsidRPr="00E56E0A">
        <w:rPr>
          <w:rFonts w:ascii="Times New Roman" w:eastAsia="Calibri" w:hAnsi="Times New Roman"/>
          <w:sz w:val="24"/>
          <w:szCs w:val="24"/>
          <w:lang w:val="en-US" w:eastAsia="fr-FR"/>
        </w:rPr>
        <w:t>GeoDa</w:t>
      </w:r>
      <w:proofErr w:type="spellEnd"/>
      <w:r w:rsidRPr="00E56E0A">
        <w:rPr>
          <w:rFonts w:ascii="Times New Roman" w:eastAsia="Calibri" w:hAnsi="Times New Roman"/>
          <w:sz w:val="24"/>
          <w:szCs w:val="24"/>
          <w:lang w:val="en-US" w:eastAsia="fr-FR"/>
        </w:rPr>
        <w:t xml:space="preserve"> Press, Chicago.</w:t>
      </w:r>
    </w:p>
    <w:p w14:paraId="6F9D929E" w14:textId="3955D584" w:rsidR="00AE50D4" w:rsidRPr="00E56E0A" w:rsidRDefault="00AE50D4" w:rsidP="00F64CA7">
      <w:pPr>
        <w:pStyle w:val="BiblioBody"/>
        <w:spacing w:before="120" w:line="240" w:lineRule="auto"/>
        <w:ind w:left="0" w:firstLine="0"/>
        <w:rPr>
          <w:b/>
          <w:sz w:val="24"/>
          <w:szCs w:val="24"/>
          <w:lang w:val="en-GB"/>
        </w:rPr>
      </w:pPr>
    </w:p>
    <w:p w14:paraId="0B0EB967" w14:textId="77777777" w:rsidR="00AE50D4" w:rsidRPr="00E56E0A" w:rsidRDefault="00AE50D4" w:rsidP="00F64CA7">
      <w:pPr>
        <w:pStyle w:val="BiblioBody"/>
        <w:spacing w:before="120" w:line="240" w:lineRule="auto"/>
        <w:rPr>
          <w:b/>
          <w:sz w:val="24"/>
          <w:szCs w:val="24"/>
        </w:rPr>
      </w:pPr>
      <w:r w:rsidRPr="00E56E0A">
        <w:rPr>
          <w:b/>
          <w:sz w:val="24"/>
          <w:szCs w:val="24"/>
        </w:rPr>
        <w:t xml:space="preserve">Contribution dans un ouvrage : </w:t>
      </w:r>
    </w:p>
    <w:p w14:paraId="4EEB5D96" w14:textId="77777777" w:rsidR="00DC4B53" w:rsidRPr="00E56E0A" w:rsidRDefault="00DC4B53" w:rsidP="00F64CA7">
      <w:pPr>
        <w:pStyle w:val="BiblioBody"/>
        <w:spacing w:before="120" w:line="240" w:lineRule="auto"/>
        <w:rPr>
          <w:sz w:val="24"/>
          <w:szCs w:val="24"/>
          <w:u w:val="single"/>
        </w:rPr>
      </w:pPr>
      <w:r w:rsidRPr="00E56E0A">
        <w:rPr>
          <w:sz w:val="24"/>
          <w:szCs w:val="24"/>
          <w:u w:val="single"/>
        </w:rPr>
        <w:t xml:space="preserve">Français : </w:t>
      </w:r>
    </w:p>
    <w:p w14:paraId="1704A8E1" w14:textId="77777777" w:rsidR="0028564F" w:rsidRPr="006C3821" w:rsidRDefault="00DC4B53" w:rsidP="00F64CA7">
      <w:pPr>
        <w:pStyle w:val="BiblioBody"/>
        <w:spacing w:before="120" w:line="240" w:lineRule="auto"/>
        <w:rPr>
          <w:sz w:val="24"/>
          <w:szCs w:val="24"/>
          <w:lang w:val="en-GB" w:eastAsia="en-US"/>
        </w:rPr>
      </w:pPr>
      <w:proofErr w:type="spellStart"/>
      <w:r w:rsidRPr="00E56E0A">
        <w:rPr>
          <w:rFonts w:eastAsia="Calibri"/>
          <w:sz w:val="24"/>
          <w:szCs w:val="24"/>
        </w:rPr>
        <w:t>Benko</w:t>
      </w:r>
      <w:proofErr w:type="spellEnd"/>
      <w:r w:rsidRPr="00E56E0A">
        <w:rPr>
          <w:rFonts w:eastAsia="Calibri"/>
          <w:sz w:val="24"/>
          <w:szCs w:val="24"/>
        </w:rPr>
        <w:t xml:space="preserve"> G, </w:t>
      </w:r>
      <w:proofErr w:type="spellStart"/>
      <w:r w:rsidRPr="00E56E0A">
        <w:rPr>
          <w:rFonts w:eastAsia="Calibri"/>
          <w:sz w:val="24"/>
          <w:szCs w:val="24"/>
        </w:rPr>
        <w:t>Bouinot</w:t>
      </w:r>
      <w:proofErr w:type="spellEnd"/>
      <w:r w:rsidRPr="00E56E0A">
        <w:rPr>
          <w:rFonts w:eastAsia="Calibri"/>
          <w:sz w:val="24"/>
          <w:szCs w:val="24"/>
        </w:rPr>
        <w:t xml:space="preserve"> J (2003) Compétitivité et promotion des villes moyennes en Europe. </w:t>
      </w:r>
      <w:r w:rsidRPr="00E56E0A">
        <w:rPr>
          <w:rFonts w:eastAsia="Calibri"/>
          <w:i/>
          <w:sz w:val="24"/>
          <w:szCs w:val="24"/>
        </w:rPr>
        <w:t>In </w:t>
      </w:r>
      <w:r w:rsidRPr="00E56E0A">
        <w:rPr>
          <w:rFonts w:eastAsia="Calibri"/>
          <w:sz w:val="24"/>
          <w:szCs w:val="24"/>
        </w:rPr>
        <w:t xml:space="preserve">: Charbonneau F, Lewis P, </w:t>
      </w:r>
      <w:proofErr w:type="spellStart"/>
      <w:r w:rsidRPr="00E56E0A">
        <w:rPr>
          <w:rFonts w:eastAsia="Calibri"/>
          <w:sz w:val="24"/>
          <w:szCs w:val="24"/>
        </w:rPr>
        <w:t>Manzagol</w:t>
      </w:r>
      <w:proofErr w:type="spellEnd"/>
      <w:r w:rsidRPr="00E56E0A">
        <w:rPr>
          <w:rFonts w:eastAsia="Calibri"/>
          <w:sz w:val="24"/>
          <w:szCs w:val="24"/>
        </w:rPr>
        <w:t xml:space="preserve"> C (</w:t>
      </w:r>
      <w:proofErr w:type="spellStart"/>
      <w:r w:rsidRPr="00E56E0A">
        <w:rPr>
          <w:rFonts w:eastAsia="Calibri"/>
          <w:sz w:val="24"/>
          <w:szCs w:val="24"/>
        </w:rPr>
        <w:t>dir</w:t>
      </w:r>
      <w:proofErr w:type="spellEnd"/>
      <w:r w:rsidRPr="00E56E0A">
        <w:rPr>
          <w:rFonts w:eastAsia="Calibri"/>
          <w:sz w:val="24"/>
          <w:szCs w:val="24"/>
        </w:rPr>
        <w:t xml:space="preserve">.) </w:t>
      </w:r>
      <w:r w:rsidRPr="00E56E0A">
        <w:rPr>
          <w:rFonts w:eastAsia="Calibri"/>
          <w:i/>
          <w:sz w:val="24"/>
          <w:szCs w:val="24"/>
        </w:rPr>
        <w:t>Villes moyennes et mondialisation, Renouvellement de l’analyse et des stratégies</w:t>
      </w:r>
      <w:r w:rsidRPr="00E56E0A">
        <w:rPr>
          <w:rFonts w:eastAsia="Calibri"/>
          <w:sz w:val="24"/>
          <w:szCs w:val="24"/>
        </w:rPr>
        <w:t xml:space="preserve">. </w:t>
      </w:r>
      <w:r w:rsidRPr="006C3821">
        <w:rPr>
          <w:rFonts w:eastAsia="Calibri"/>
          <w:sz w:val="24"/>
          <w:szCs w:val="24"/>
          <w:lang w:val="en-GB"/>
        </w:rPr>
        <w:t xml:space="preserve">Éditions </w:t>
      </w:r>
      <w:proofErr w:type="spellStart"/>
      <w:r w:rsidRPr="006C3821">
        <w:rPr>
          <w:rFonts w:eastAsia="Calibri"/>
          <w:sz w:val="24"/>
          <w:szCs w:val="24"/>
          <w:lang w:val="en-GB"/>
        </w:rPr>
        <w:t>Trames</w:t>
      </w:r>
      <w:proofErr w:type="spellEnd"/>
      <w:r w:rsidRPr="006C3821">
        <w:rPr>
          <w:rFonts w:eastAsia="Calibri"/>
          <w:sz w:val="24"/>
          <w:szCs w:val="24"/>
          <w:lang w:val="en-GB"/>
        </w:rPr>
        <w:t xml:space="preserve">, </w:t>
      </w:r>
      <w:proofErr w:type="gramStart"/>
      <w:r w:rsidRPr="006C3821">
        <w:rPr>
          <w:rFonts w:eastAsia="Calibri"/>
          <w:sz w:val="24"/>
          <w:szCs w:val="24"/>
          <w:lang w:val="en-GB"/>
        </w:rPr>
        <w:t>Montréal</w:t>
      </w:r>
      <w:r w:rsidR="00A31DA1" w:rsidRPr="006C3821">
        <w:rPr>
          <w:rFonts w:eastAsia="Calibri"/>
          <w:sz w:val="24"/>
          <w:szCs w:val="24"/>
          <w:lang w:val="en-GB"/>
        </w:rPr>
        <w:t xml:space="preserve"> </w:t>
      </w:r>
      <w:r w:rsidRPr="006C3821">
        <w:rPr>
          <w:rFonts w:eastAsia="Calibri"/>
          <w:sz w:val="24"/>
          <w:szCs w:val="24"/>
          <w:lang w:val="en-GB"/>
        </w:rPr>
        <w:t>:</w:t>
      </w:r>
      <w:proofErr w:type="gramEnd"/>
      <w:r w:rsidRPr="006C3821">
        <w:rPr>
          <w:rFonts w:eastAsia="Calibri"/>
          <w:sz w:val="24"/>
          <w:szCs w:val="24"/>
          <w:lang w:val="en-GB"/>
        </w:rPr>
        <w:t xml:space="preserve"> 190-199.</w:t>
      </w:r>
    </w:p>
    <w:p w14:paraId="65D7AA7B" w14:textId="4D60D628" w:rsidR="00A31DA1" w:rsidRPr="00E56E0A" w:rsidRDefault="00D54C4F" w:rsidP="00F64CA7">
      <w:pPr>
        <w:pStyle w:val="BiblioBody"/>
        <w:spacing w:before="120" w:line="240" w:lineRule="auto"/>
        <w:rPr>
          <w:smallCaps/>
          <w:sz w:val="24"/>
          <w:szCs w:val="24"/>
          <w:u w:val="single"/>
          <w:lang w:val="en-GB"/>
        </w:rPr>
      </w:pPr>
      <w:r w:rsidRPr="00E56E0A">
        <w:rPr>
          <w:sz w:val="24"/>
          <w:szCs w:val="24"/>
          <w:u w:val="single"/>
          <w:lang w:val="en-GB"/>
        </w:rPr>
        <w:t>English</w:t>
      </w:r>
      <w:r w:rsidR="00A31DA1" w:rsidRPr="00E56E0A">
        <w:rPr>
          <w:smallCaps/>
          <w:sz w:val="24"/>
          <w:szCs w:val="24"/>
          <w:u w:val="single"/>
          <w:lang w:val="en-GB"/>
        </w:rPr>
        <w:t>:</w:t>
      </w:r>
    </w:p>
    <w:p w14:paraId="1DB423B3" w14:textId="76E2477F" w:rsidR="00AE50D4" w:rsidRPr="00E56E0A" w:rsidRDefault="00AE50D4" w:rsidP="00F64CA7">
      <w:pPr>
        <w:pStyle w:val="Sansinterligne1"/>
        <w:spacing w:before="120"/>
        <w:ind w:left="284" w:hanging="284"/>
        <w:jc w:val="both"/>
        <w:rPr>
          <w:rFonts w:ascii="Times New Roman" w:hAnsi="Times New Roman"/>
          <w:sz w:val="24"/>
          <w:szCs w:val="24"/>
        </w:rPr>
      </w:pPr>
      <w:r w:rsidRPr="00E56E0A">
        <w:rPr>
          <w:rFonts w:ascii="Times New Roman" w:hAnsi="Times New Roman"/>
          <w:sz w:val="24"/>
          <w:szCs w:val="24"/>
          <w:lang w:val="en-GB"/>
        </w:rPr>
        <w:t>Stake R</w:t>
      </w:r>
      <w:r w:rsidR="0074316C">
        <w:rPr>
          <w:rFonts w:ascii="Times New Roman" w:hAnsi="Times New Roman"/>
          <w:sz w:val="24"/>
          <w:szCs w:val="24"/>
          <w:lang w:val="en-GB"/>
        </w:rPr>
        <w:t xml:space="preserve"> </w:t>
      </w:r>
      <w:r w:rsidRPr="00E56E0A">
        <w:rPr>
          <w:rFonts w:ascii="Times New Roman" w:hAnsi="Times New Roman"/>
          <w:sz w:val="24"/>
          <w:szCs w:val="24"/>
          <w:lang w:val="en-GB"/>
        </w:rPr>
        <w:t xml:space="preserve">E (2003) Case study. </w:t>
      </w:r>
      <w:r w:rsidRPr="00E56E0A">
        <w:rPr>
          <w:rFonts w:ascii="Times New Roman" w:hAnsi="Times New Roman"/>
          <w:i/>
          <w:sz w:val="24"/>
          <w:szCs w:val="24"/>
          <w:lang w:val="en-US"/>
        </w:rPr>
        <w:t>In</w:t>
      </w:r>
      <w:r w:rsidRPr="00E56E0A">
        <w:rPr>
          <w:rFonts w:ascii="Times New Roman" w:hAnsi="Times New Roman"/>
          <w:sz w:val="24"/>
          <w:szCs w:val="24"/>
          <w:lang w:val="en-US"/>
        </w:rPr>
        <w:t xml:space="preserve">: Denzin K, Lincoln Y (eds) </w:t>
      </w:r>
      <w:r w:rsidRPr="00E56E0A">
        <w:rPr>
          <w:rFonts w:ascii="Times New Roman" w:hAnsi="Times New Roman"/>
          <w:i/>
          <w:sz w:val="24"/>
          <w:szCs w:val="24"/>
          <w:lang w:val="en-US"/>
        </w:rPr>
        <w:t>Strategies of qualitative enquiry</w:t>
      </w:r>
      <w:r w:rsidRPr="00E56E0A">
        <w:rPr>
          <w:rFonts w:ascii="Times New Roman" w:hAnsi="Times New Roman"/>
          <w:sz w:val="24"/>
          <w:szCs w:val="24"/>
          <w:lang w:val="en-US"/>
        </w:rPr>
        <w:t xml:space="preserve">. </w:t>
      </w:r>
      <w:r w:rsidRPr="00E56E0A">
        <w:rPr>
          <w:rFonts w:ascii="Times New Roman" w:hAnsi="Times New Roman"/>
          <w:sz w:val="24"/>
          <w:szCs w:val="24"/>
        </w:rPr>
        <w:t xml:space="preserve">Sage Publications, Newbury </w:t>
      </w:r>
      <w:proofErr w:type="gramStart"/>
      <w:r w:rsidRPr="00E56E0A">
        <w:rPr>
          <w:rFonts w:ascii="Times New Roman" w:hAnsi="Times New Roman"/>
          <w:sz w:val="24"/>
          <w:szCs w:val="24"/>
        </w:rPr>
        <w:t>Park:</w:t>
      </w:r>
      <w:proofErr w:type="gramEnd"/>
      <w:r w:rsidRPr="00E56E0A">
        <w:rPr>
          <w:rFonts w:ascii="Times New Roman" w:hAnsi="Times New Roman"/>
          <w:sz w:val="24"/>
          <w:szCs w:val="24"/>
        </w:rPr>
        <w:t xml:space="preserve"> 236-247.</w:t>
      </w:r>
    </w:p>
    <w:p w14:paraId="22CA5CE6" w14:textId="77777777" w:rsidR="00AE50D4" w:rsidRPr="00E56E0A" w:rsidRDefault="00AE50D4" w:rsidP="00F64CA7">
      <w:pPr>
        <w:pStyle w:val="Sansinterligne1"/>
        <w:spacing w:before="120"/>
        <w:jc w:val="both"/>
        <w:rPr>
          <w:rFonts w:ascii="Times New Roman" w:hAnsi="Times New Roman"/>
          <w:b/>
          <w:sz w:val="24"/>
          <w:szCs w:val="24"/>
        </w:rPr>
      </w:pPr>
    </w:p>
    <w:p w14:paraId="485AB959" w14:textId="77777777" w:rsidR="00AE50D4" w:rsidRPr="00E56E0A" w:rsidRDefault="00AE50D4" w:rsidP="00F64CA7">
      <w:pPr>
        <w:pStyle w:val="Sansinterligne1"/>
        <w:spacing w:before="120"/>
        <w:jc w:val="both"/>
        <w:rPr>
          <w:rFonts w:ascii="Times New Roman" w:hAnsi="Times New Roman"/>
          <w:b/>
          <w:sz w:val="24"/>
          <w:szCs w:val="24"/>
        </w:rPr>
      </w:pPr>
      <w:r w:rsidRPr="00E56E0A">
        <w:rPr>
          <w:rFonts w:ascii="Times New Roman" w:hAnsi="Times New Roman"/>
          <w:b/>
          <w:sz w:val="24"/>
          <w:szCs w:val="24"/>
        </w:rPr>
        <w:t>Rapports, documents de recherche, mémoires.</w:t>
      </w:r>
    </w:p>
    <w:p w14:paraId="5B856458" w14:textId="6B8C0A7A" w:rsidR="00A31DA1" w:rsidRPr="00E56E0A" w:rsidRDefault="00A31DA1" w:rsidP="00F64CA7">
      <w:pPr>
        <w:pStyle w:val="Sansinterligne1"/>
        <w:spacing w:before="120"/>
        <w:jc w:val="both"/>
        <w:rPr>
          <w:rFonts w:ascii="Times New Roman" w:hAnsi="Times New Roman"/>
          <w:sz w:val="24"/>
          <w:szCs w:val="24"/>
          <w:u w:val="single"/>
        </w:rPr>
      </w:pPr>
      <w:r w:rsidRPr="00E56E0A">
        <w:rPr>
          <w:rFonts w:ascii="Times New Roman" w:hAnsi="Times New Roman"/>
          <w:sz w:val="24"/>
          <w:szCs w:val="24"/>
          <w:u w:val="single"/>
        </w:rPr>
        <w:t>Français</w:t>
      </w:r>
      <w:r w:rsidR="00D54C4F" w:rsidRPr="00E56E0A">
        <w:rPr>
          <w:rFonts w:ascii="Times New Roman" w:hAnsi="Times New Roman"/>
          <w:sz w:val="24"/>
          <w:szCs w:val="24"/>
          <w:u w:val="single"/>
        </w:rPr>
        <w:t xml:space="preserve"> </w:t>
      </w:r>
      <w:r w:rsidRPr="00E56E0A">
        <w:rPr>
          <w:rFonts w:ascii="Times New Roman" w:hAnsi="Times New Roman"/>
          <w:sz w:val="24"/>
          <w:szCs w:val="24"/>
          <w:u w:val="single"/>
        </w:rPr>
        <w:t>et anglais :</w:t>
      </w:r>
    </w:p>
    <w:p w14:paraId="27677C15" w14:textId="77777777" w:rsidR="00AE50D4" w:rsidRPr="00E56E0A" w:rsidRDefault="00AE50D4" w:rsidP="00F64CA7">
      <w:pPr>
        <w:autoSpaceDE w:val="0"/>
        <w:autoSpaceDN w:val="0"/>
        <w:adjustRightInd w:val="0"/>
        <w:spacing w:before="120" w:after="0" w:line="240" w:lineRule="auto"/>
        <w:ind w:left="284" w:hanging="284"/>
        <w:jc w:val="both"/>
        <w:rPr>
          <w:rFonts w:ascii="Times New Roman" w:hAnsi="Times New Roman"/>
          <w:sz w:val="24"/>
          <w:szCs w:val="24"/>
          <w:lang w:eastAsia="fr-FR"/>
        </w:rPr>
      </w:pPr>
      <w:r w:rsidRPr="00E56E0A">
        <w:rPr>
          <w:rFonts w:ascii="Times New Roman" w:hAnsi="Times New Roman"/>
          <w:sz w:val="24"/>
          <w:szCs w:val="24"/>
          <w:lang w:eastAsia="fr-FR"/>
        </w:rPr>
        <w:t>Boiteux</w:t>
      </w:r>
      <w:r w:rsidRPr="00E56E0A">
        <w:rPr>
          <w:rFonts w:ascii="Times New Roman" w:hAnsi="Times New Roman"/>
          <w:smallCaps/>
          <w:sz w:val="24"/>
          <w:szCs w:val="24"/>
          <w:lang w:eastAsia="fr-FR"/>
        </w:rPr>
        <w:t xml:space="preserve"> M</w:t>
      </w:r>
      <w:r w:rsidRPr="00E56E0A">
        <w:rPr>
          <w:rFonts w:ascii="Times New Roman" w:hAnsi="Times New Roman"/>
          <w:sz w:val="24"/>
          <w:szCs w:val="24"/>
          <w:lang w:eastAsia="fr-FR"/>
        </w:rPr>
        <w:t xml:space="preserve"> (2001) </w:t>
      </w:r>
      <w:r w:rsidRPr="00E56E0A">
        <w:rPr>
          <w:rFonts w:ascii="Times New Roman" w:hAnsi="Times New Roman"/>
          <w:i/>
          <w:iCs/>
          <w:sz w:val="24"/>
          <w:szCs w:val="24"/>
          <w:lang w:eastAsia="fr-FR"/>
        </w:rPr>
        <w:t xml:space="preserve">Transports : Choix des investissements et coût des nuisances. </w:t>
      </w:r>
      <w:r w:rsidRPr="00E56E0A">
        <w:rPr>
          <w:rFonts w:ascii="Times New Roman" w:hAnsi="Times New Roman"/>
          <w:sz w:val="24"/>
          <w:szCs w:val="24"/>
          <w:lang w:eastAsia="fr-FR"/>
        </w:rPr>
        <w:t>Rapport du Commissariat Général au Plan. La Documentation Française, Paris.</w:t>
      </w:r>
    </w:p>
    <w:p w14:paraId="16875A90" w14:textId="77777777" w:rsidR="00AE50D4" w:rsidRPr="00E56E0A" w:rsidRDefault="00A31DA1" w:rsidP="00F64CA7">
      <w:pPr>
        <w:pStyle w:val="Sansinterligne1"/>
        <w:spacing w:before="120"/>
        <w:jc w:val="both"/>
        <w:rPr>
          <w:rFonts w:ascii="Times New Roman" w:hAnsi="Times New Roman"/>
          <w:b/>
          <w:sz w:val="24"/>
          <w:szCs w:val="24"/>
        </w:rPr>
      </w:pPr>
      <w:r w:rsidRPr="00E56E0A">
        <w:rPr>
          <w:rFonts w:ascii="Times New Roman" w:hAnsi="Times New Roman"/>
          <w:b/>
          <w:sz w:val="24"/>
          <w:szCs w:val="24"/>
        </w:rPr>
        <w:t>Communication :</w:t>
      </w:r>
    </w:p>
    <w:p w14:paraId="61AA0EC4" w14:textId="77777777" w:rsidR="00A31DA1" w:rsidRPr="00E56E0A" w:rsidRDefault="00A31DA1" w:rsidP="00F64CA7">
      <w:pPr>
        <w:pStyle w:val="Sansinterligne1"/>
        <w:spacing w:before="120"/>
        <w:jc w:val="both"/>
        <w:rPr>
          <w:rFonts w:ascii="Times New Roman" w:hAnsi="Times New Roman"/>
          <w:sz w:val="24"/>
          <w:szCs w:val="24"/>
          <w:u w:val="single"/>
        </w:rPr>
      </w:pPr>
      <w:r w:rsidRPr="00E56E0A">
        <w:rPr>
          <w:rFonts w:ascii="Times New Roman" w:hAnsi="Times New Roman"/>
          <w:sz w:val="24"/>
          <w:szCs w:val="24"/>
          <w:u w:val="single"/>
        </w:rPr>
        <w:t>Français :</w:t>
      </w:r>
    </w:p>
    <w:p w14:paraId="6E6D9FDC" w14:textId="2DDD3FD1" w:rsidR="0084042C" w:rsidRPr="00E56E0A" w:rsidRDefault="00AE50D4" w:rsidP="0028564F">
      <w:pPr>
        <w:autoSpaceDE w:val="0"/>
        <w:autoSpaceDN w:val="0"/>
        <w:adjustRightInd w:val="0"/>
        <w:spacing w:before="120" w:after="0" w:line="240" w:lineRule="auto"/>
        <w:ind w:left="284" w:hanging="284"/>
        <w:jc w:val="both"/>
        <w:rPr>
          <w:rFonts w:ascii="Times New Roman" w:hAnsi="Times New Roman"/>
          <w:sz w:val="24"/>
          <w:szCs w:val="24"/>
          <w:lang w:val="en-GB" w:eastAsia="fr-FR"/>
        </w:rPr>
      </w:pPr>
      <w:r w:rsidRPr="00E56E0A">
        <w:rPr>
          <w:rFonts w:ascii="Times New Roman" w:hAnsi="Times New Roman"/>
          <w:sz w:val="24"/>
          <w:szCs w:val="24"/>
          <w:lang w:eastAsia="fr-FR"/>
        </w:rPr>
        <w:t>Lepicier D, Doré G, Diallo A</w:t>
      </w:r>
      <w:r w:rsidRPr="00E56E0A">
        <w:rPr>
          <w:rFonts w:ascii="Times New Roman" w:hAnsi="Times New Roman"/>
          <w:smallCaps/>
          <w:sz w:val="24"/>
          <w:szCs w:val="24"/>
          <w:lang w:eastAsia="fr-FR"/>
        </w:rPr>
        <w:t xml:space="preserve"> (</w:t>
      </w:r>
      <w:r w:rsidRPr="00E56E0A">
        <w:rPr>
          <w:rFonts w:ascii="Times New Roman" w:hAnsi="Times New Roman"/>
          <w:sz w:val="24"/>
          <w:szCs w:val="24"/>
          <w:lang w:eastAsia="fr-FR"/>
        </w:rPr>
        <w:t xml:space="preserve">2012) Pays et intercommunalité, quelles perspectives de la réforme des collectivités territoriales pour les territoires de projets ? </w:t>
      </w:r>
      <w:proofErr w:type="spellStart"/>
      <w:r w:rsidR="005F2941" w:rsidRPr="00E56E0A">
        <w:rPr>
          <w:rFonts w:ascii="Times New Roman" w:hAnsi="Times New Roman"/>
          <w:sz w:val="24"/>
          <w:szCs w:val="24"/>
          <w:lang w:val="en-GB" w:eastAsia="fr-FR"/>
        </w:rPr>
        <w:t>XLIX</w:t>
      </w:r>
      <w:r w:rsidR="00A31DA1" w:rsidRPr="00E56E0A">
        <w:rPr>
          <w:rFonts w:ascii="Times New Roman" w:hAnsi="Times New Roman"/>
          <w:sz w:val="24"/>
          <w:szCs w:val="24"/>
          <w:vertAlign w:val="superscript"/>
          <w:lang w:val="en-GB" w:eastAsia="fr-FR"/>
        </w:rPr>
        <w:t>e</w:t>
      </w:r>
      <w:proofErr w:type="spellEnd"/>
      <w:r w:rsidR="00A31DA1" w:rsidRPr="00E56E0A">
        <w:rPr>
          <w:rFonts w:ascii="Times New Roman" w:hAnsi="Times New Roman"/>
          <w:sz w:val="24"/>
          <w:szCs w:val="24"/>
          <w:lang w:val="en-GB" w:eastAsia="fr-FR"/>
        </w:rPr>
        <w:t xml:space="preserve"> </w:t>
      </w:r>
      <w:proofErr w:type="spellStart"/>
      <w:r w:rsidRPr="00E56E0A">
        <w:rPr>
          <w:rFonts w:ascii="Times New Roman" w:hAnsi="Times New Roman"/>
          <w:sz w:val="24"/>
          <w:szCs w:val="24"/>
          <w:lang w:val="en-GB" w:eastAsia="fr-FR"/>
        </w:rPr>
        <w:t>Colloque</w:t>
      </w:r>
      <w:proofErr w:type="spellEnd"/>
      <w:r w:rsidRPr="00E56E0A">
        <w:rPr>
          <w:rFonts w:ascii="Times New Roman" w:hAnsi="Times New Roman"/>
          <w:sz w:val="24"/>
          <w:szCs w:val="24"/>
          <w:lang w:val="en-GB" w:eastAsia="fr-FR"/>
        </w:rPr>
        <w:t xml:space="preserve"> de </w:t>
      </w:r>
      <w:proofErr w:type="spellStart"/>
      <w:r w:rsidRPr="00E56E0A">
        <w:rPr>
          <w:rFonts w:ascii="Times New Roman" w:hAnsi="Times New Roman"/>
          <w:sz w:val="24"/>
          <w:szCs w:val="24"/>
          <w:lang w:val="en-GB" w:eastAsia="fr-FR"/>
        </w:rPr>
        <w:t>l’ASRDLF</w:t>
      </w:r>
      <w:proofErr w:type="spellEnd"/>
      <w:r w:rsidRPr="00E56E0A">
        <w:rPr>
          <w:rFonts w:ascii="Times New Roman" w:hAnsi="Times New Roman"/>
          <w:sz w:val="24"/>
          <w:szCs w:val="24"/>
          <w:lang w:val="en-GB" w:eastAsia="fr-FR"/>
        </w:rPr>
        <w:t xml:space="preserve">, Belfort, </w:t>
      </w:r>
      <w:r w:rsidR="00A31DA1" w:rsidRPr="00E56E0A">
        <w:rPr>
          <w:rFonts w:ascii="Times New Roman" w:hAnsi="Times New Roman"/>
          <w:sz w:val="24"/>
          <w:szCs w:val="24"/>
          <w:lang w:val="en-GB" w:eastAsia="fr-FR"/>
        </w:rPr>
        <w:t xml:space="preserve">9-11 </w:t>
      </w:r>
      <w:proofErr w:type="spellStart"/>
      <w:r w:rsidRPr="00E56E0A">
        <w:rPr>
          <w:rFonts w:ascii="Times New Roman" w:hAnsi="Times New Roman"/>
          <w:sz w:val="24"/>
          <w:szCs w:val="24"/>
          <w:lang w:val="en-GB" w:eastAsia="fr-FR"/>
        </w:rPr>
        <w:t>juillet</w:t>
      </w:r>
      <w:proofErr w:type="spellEnd"/>
      <w:r w:rsidRPr="00E56E0A">
        <w:rPr>
          <w:rFonts w:ascii="Times New Roman" w:hAnsi="Times New Roman"/>
          <w:sz w:val="24"/>
          <w:szCs w:val="24"/>
          <w:lang w:val="en-GB" w:eastAsia="fr-FR"/>
        </w:rPr>
        <w:t>.</w:t>
      </w:r>
    </w:p>
    <w:p w14:paraId="7E9AA551" w14:textId="77777777" w:rsidR="00A31DA1" w:rsidRPr="00E56E0A" w:rsidRDefault="00A31DA1" w:rsidP="00F64CA7">
      <w:pPr>
        <w:autoSpaceDE w:val="0"/>
        <w:autoSpaceDN w:val="0"/>
        <w:adjustRightInd w:val="0"/>
        <w:spacing w:before="120" w:after="0" w:line="240" w:lineRule="auto"/>
        <w:ind w:left="284" w:hanging="284"/>
        <w:jc w:val="both"/>
        <w:rPr>
          <w:rFonts w:ascii="Times New Roman" w:hAnsi="Times New Roman"/>
          <w:sz w:val="24"/>
          <w:szCs w:val="24"/>
          <w:u w:val="single"/>
          <w:lang w:val="en-GB" w:eastAsia="fr-FR"/>
        </w:rPr>
      </w:pPr>
      <w:r w:rsidRPr="00E56E0A">
        <w:rPr>
          <w:rFonts w:ascii="Times New Roman" w:hAnsi="Times New Roman"/>
          <w:sz w:val="24"/>
          <w:szCs w:val="24"/>
          <w:u w:val="single"/>
          <w:lang w:val="en-GB" w:eastAsia="fr-FR"/>
        </w:rPr>
        <w:t xml:space="preserve">English: </w:t>
      </w:r>
    </w:p>
    <w:p w14:paraId="0DC511EF" w14:textId="77777777" w:rsidR="00AE50D4" w:rsidRPr="00E56E0A" w:rsidRDefault="00AD0386" w:rsidP="00F64CA7">
      <w:pPr>
        <w:pStyle w:val="BiblioBody"/>
        <w:spacing w:before="120" w:line="240" w:lineRule="auto"/>
        <w:rPr>
          <w:sz w:val="24"/>
          <w:szCs w:val="24"/>
        </w:rPr>
      </w:pPr>
      <w:r w:rsidRPr="00E56E0A">
        <w:rPr>
          <w:sz w:val="24"/>
          <w:szCs w:val="24"/>
          <w:lang w:val="en-GB"/>
        </w:rPr>
        <w:t xml:space="preserve">Marsden T K, Miele M, Morgan S L (2007) </w:t>
      </w:r>
      <w:hyperlink r:id="rId15" w:history="1">
        <w:r w:rsidRPr="00E56E0A">
          <w:rPr>
            <w:rStyle w:val="Lienhypertexte"/>
            <w:sz w:val="24"/>
            <w:szCs w:val="24"/>
            <w:lang w:val="en-GB"/>
          </w:rPr>
          <w:t>Creating agricultural multifunctionality: ecological entrepreneurship and the eco-economy in comparative perspective</w:t>
        </w:r>
      </w:hyperlink>
      <w:r w:rsidRPr="00E56E0A">
        <w:rPr>
          <w:sz w:val="24"/>
          <w:szCs w:val="24"/>
          <w:lang w:val="en-GB"/>
        </w:rPr>
        <w:t xml:space="preserve">. </w:t>
      </w:r>
      <w:r w:rsidRPr="00E56E0A">
        <w:rPr>
          <w:sz w:val="24"/>
          <w:szCs w:val="24"/>
        </w:rPr>
        <w:t xml:space="preserve">RGS/IBG </w:t>
      </w:r>
      <w:proofErr w:type="spellStart"/>
      <w:r w:rsidRPr="00E56E0A">
        <w:rPr>
          <w:sz w:val="24"/>
          <w:szCs w:val="24"/>
        </w:rPr>
        <w:t>Annual</w:t>
      </w:r>
      <w:proofErr w:type="spellEnd"/>
      <w:r w:rsidRPr="00E56E0A">
        <w:rPr>
          <w:sz w:val="24"/>
          <w:szCs w:val="24"/>
        </w:rPr>
        <w:t xml:space="preserve"> </w:t>
      </w:r>
      <w:proofErr w:type="spellStart"/>
      <w:r w:rsidRPr="00E56E0A">
        <w:rPr>
          <w:sz w:val="24"/>
          <w:szCs w:val="24"/>
        </w:rPr>
        <w:t>Conference</w:t>
      </w:r>
      <w:proofErr w:type="spellEnd"/>
      <w:r w:rsidRPr="00E56E0A">
        <w:rPr>
          <w:sz w:val="24"/>
          <w:szCs w:val="24"/>
        </w:rPr>
        <w:t>, London, 29-31 August.</w:t>
      </w:r>
    </w:p>
    <w:p w14:paraId="5C4DBAE4" w14:textId="77777777" w:rsidR="00A31DA1" w:rsidRPr="00E56E0A" w:rsidRDefault="00A31DA1" w:rsidP="00F64CA7">
      <w:pPr>
        <w:pStyle w:val="BiblioBody"/>
        <w:spacing w:before="120" w:line="240" w:lineRule="auto"/>
        <w:ind w:left="0" w:firstLine="0"/>
        <w:rPr>
          <w:b/>
          <w:sz w:val="24"/>
          <w:szCs w:val="24"/>
        </w:rPr>
      </w:pPr>
    </w:p>
    <w:p w14:paraId="2D079818" w14:textId="77777777" w:rsidR="00AE50D4" w:rsidRPr="00E56E0A" w:rsidRDefault="00AE50D4" w:rsidP="00F64CA7">
      <w:pPr>
        <w:pStyle w:val="Sansinterligne1"/>
        <w:spacing w:before="120"/>
        <w:jc w:val="both"/>
        <w:rPr>
          <w:rFonts w:ascii="Times New Roman" w:hAnsi="Times New Roman"/>
          <w:b/>
          <w:sz w:val="24"/>
          <w:szCs w:val="24"/>
        </w:rPr>
      </w:pPr>
      <w:r w:rsidRPr="00E56E0A">
        <w:rPr>
          <w:rFonts w:ascii="Times New Roman" w:hAnsi="Times New Roman"/>
          <w:b/>
          <w:sz w:val="24"/>
          <w:szCs w:val="24"/>
        </w:rPr>
        <w:t>Thèse</w:t>
      </w:r>
    </w:p>
    <w:p w14:paraId="17628D57" w14:textId="77777777" w:rsidR="00AD0386" w:rsidRPr="00E56E0A" w:rsidRDefault="00AD0386" w:rsidP="00F64CA7">
      <w:pPr>
        <w:pStyle w:val="Sansinterligne1"/>
        <w:spacing w:before="120"/>
        <w:jc w:val="both"/>
        <w:rPr>
          <w:rFonts w:ascii="Times New Roman" w:hAnsi="Times New Roman"/>
          <w:sz w:val="24"/>
          <w:szCs w:val="24"/>
          <w:u w:val="single"/>
        </w:rPr>
      </w:pPr>
      <w:r w:rsidRPr="00E56E0A">
        <w:rPr>
          <w:rFonts w:ascii="Times New Roman" w:hAnsi="Times New Roman"/>
          <w:sz w:val="24"/>
          <w:szCs w:val="24"/>
          <w:u w:val="single"/>
        </w:rPr>
        <w:t>Français et anglais :</w:t>
      </w:r>
    </w:p>
    <w:p w14:paraId="3AD4F40F" w14:textId="61DD1D60" w:rsidR="00AE50D4" w:rsidRPr="00E56E0A" w:rsidRDefault="00AE50D4" w:rsidP="00F64CA7">
      <w:pPr>
        <w:autoSpaceDE w:val="0"/>
        <w:autoSpaceDN w:val="0"/>
        <w:adjustRightInd w:val="0"/>
        <w:spacing w:before="120" w:after="0" w:line="240" w:lineRule="auto"/>
        <w:ind w:left="284" w:hanging="284"/>
        <w:jc w:val="both"/>
        <w:rPr>
          <w:rFonts w:ascii="Times New Roman" w:hAnsi="Times New Roman"/>
          <w:sz w:val="24"/>
          <w:szCs w:val="24"/>
          <w:lang w:eastAsia="fr-FR"/>
        </w:rPr>
      </w:pPr>
      <w:proofErr w:type="spellStart"/>
      <w:r w:rsidRPr="00E56E0A">
        <w:rPr>
          <w:rFonts w:ascii="Times New Roman" w:hAnsi="Times New Roman"/>
          <w:sz w:val="24"/>
          <w:szCs w:val="24"/>
          <w:lang w:eastAsia="fr-FR"/>
        </w:rPr>
        <w:t>Bouzouina</w:t>
      </w:r>
      <w:proofErr w:type="spellEnd"/>
      <w:r w:rsidRPr="00E56E0A">
        <w:rPr>
          <w:rFonts w:ascii="Times New Roman" w:hAnsi="Times New Roman"/>
          <w:smallCaps/>
          <w:sz w:val="24"/>
          <w:szCs w:val="24"/>
          <w:lang w:eastAsia="fr-FR"/>
        </w:rPr>
        <w:t xml:space="preserve"> L</w:t>
      </w:r>
      <w:r w:rsidRPr="00E56E0A">
        <w:rPr>
          <w:rFonts w:ascii="Times New Roman" w:hAnsi="Times New Roman"/>
          <w:sz w:val="24"/>
          <w:szCs w:val="24"/>
          <w:lang w:eastAsia="fr-FR"/>
        </w:rPr>
        <w:t xml:space="preserve"> (2008) </w:t>
      </w:r>
      <w:r w:rsidRPr="00E56E0A">
        <w:rPr>
          <w:rFonts w:ascii="Times New Roman" w:hAnsi="Times New Roman"/>
          <w:i/>
          <w:iCs/>
          <w:sz w:val="24"/>
          <w:szCs w:val="24"/>
          <w:lang w:eastAsia="fr-FR"/>
        </w:rPr>
        <w:t>Ségrégation spatiale et dynamiques métropolitaines</w:t>
      </w:r>
      <w:r w:rsidRPr="00E56E0A">
        <w:rPr>
          <w:rFonts w:ascii="Times New Roman" w:hAnsi="Times New Roman"/>
          <w:sz w:val="24"/>
          <w:szCs w:val="24"/>
          <w:lang w:eastAsia="fr-FR"/>
        </w:rPr>
        <w:t>. Thèse de sciences économiques. Université Lumière Lyon 2</w:t>
      </w:r>
      <w:r w:rsidR="00AD0386" w:rsidRPr="00E56E0A">
        <w:rPr>
          <w:rFonts w:ascii="Times New Roman" w:hAnsi="Times New Roman"/>
          <w:sz w:val="24"/>
          <w:szCs w:val="24"/>
          <w:lang w:eastAsia="fr-FR"/>
        </w:rPr>
        <w:t>.</w:t>
      </w:r>
    </w:p>
    <w:p w14:paraId="16A3B8CC" w14:textId="77777777" w:rsidR="00AE50D4" w:rsidRPr="00E56E0A" w:rsidRDefault="00AE50D4" w:rsidP="00F64CA7">
      <w:pPr>
        <w:pStyle w:val="BiblioBody"/>
        <w:spacing w:before="120" w:line="240" w:lineRule="auto"/>
        <w:ind w:left="0" w:firstLine="0"/>
        <w:rPr>
          <w:b/>
          <w:sz w:val="24"/>
          <w:szCs w:val="24"/>
        </w:rPr>
      </w:pPr>
    </w:p>
    <w:p w14:paraId="21F51951" w14:textId="77777777" w:rsidR="00AE50D4" w:rsidRPr="00E56E0A" w:rsidRDefault="00AE50D4" w:rsidP="00F64CA7">
      <w:pPr>
        <w:pStyle w:val="Sansinterligne1"/>
        <w:spacing w:before="120"/>
        <w:jc w:val="both"/>
        <w:rPr>
          <w:rFonts w:ascii="Times New Roman" w:hAnsi="Times New Roman"/>
          <w:b/>
          <w:sz w:val="24"/>
          <w:szCs w:val="24"/>
        </w:rPr>
      </w:pPr>
      <w:r w:rsidRPr="00E56E0A">
        <w:rPr>
          <w:rFonts w:ascii="Times New Roman" w:hAnsi="Times New Roman"/>
          <w:b/>
          <w:sz w:val="24"/>
          <w:szCs w:val="24"/>
        </w:rPr>
        <w:t>Documents en ligne</w:t>
      </w:r>
    </w:p>
    <w:p w14:paraId="52D8FC89" w14:textId="4CE31887" w:rsidR="0084042C" w:rsidRPr="00E56E0A" w:rsidRDefault="0084042C" w:rsidP="00F64CA7">
      <w:pPr>
        <w:pStyle w:val="Sansinterligne1"/>
        <w:spacing w:before="120"/>
        <w:jc w:val="both"/>
        <w:rPr>
          <w:rFonts w:ascii="Times New Roman" w:hAnsi="Times New Roman"/>
          <w:sz w:val="24"/>
          <w:szCs w:val="24"/>
          <w:u w:val="single"/>
        </w:rPr>
      </w:pPr>
      <w:r w:rsidRPr="00E56E0A">
        <w:rPr>
          <w:rFonts w:ascii="Times New Roman" w:hAnsi="Times New Roman"/>
          <w:sz w:val="24"/>
          <w:szCs w:val="24"/>
          <w:u w:val="single"/>
        </w:rPr>
        <w:t>Fran</w:t>
      </w:r>
      <w:r w:rsidR="00D54C4F" w:rsidRPr="00E56E0A">
        <w:rPr>
          <w:rFonts w:ascii="Times New Roman" w:hAnsi="Times New Roman"/>
          <w:sz w:val="24"/>
          <w:szCs w:val="24"/>
          <w:u w:val="single"/>
        </w:rPr>
        <w:t>ç</w:t>
      </w:r>
      <w:r w:rsidRPr="00E56E0A">
        <w:rPr>
          <w:rFonts w:ascii="Times New Roman" w:hAnsi="Times New Roman"/>
          <w:sz w:val="24"/>
          <w:szCs w:val="24"/>
          <w:u w:val="single"/>
        </w:rPr>
        <w:t>ais :</w:t>
      </w:r>
    </w:p>
    <w:p w14:paraId="2DB823F9" w14:textId="5B4A7057" w:rsidR="0084042C" w:rsidRPr="00E56E0A" w:rsidRDefault="0084042C" w:rsidP="0028564F">
      <w:pPr>
        <w:pStyle w:val="Sansinterligne1"/>
        <w:spacing w:before="120"/>
        <w:ind w:left="284" w:hanging="284"/>
        <w:rPr>
          <w:rFonts w:ascii="Times New Roman" w:hAnsi="Times New Roman"/>
          <w:b/>
          <w:sz w:val="24"/>
          <w:szCs w:val="24"/>
        </w:rPr>
      </w:pPr>
      <w:r w:rsidRPr="00E56E0A">
        <w:rPr>
          <w:rFonts w:ascii="Times New Roman" w:hAnsi="Times New Roman"/>
          <w:sz w:val="24"/>
          <w:szCs w:val="24"/>
        </w:rPr>
        <w:lastRenderedPageBreak/>
        <w:t>L’observatoire des territoires</w:t>
      </w:r>
      <w:r w:rsidRPr="00E56E0A">
        <w:rPr>
          <w:rFonts w:ascii="Times New Roman" w:hAnsi="Times New Roman"/>
          <w:smallCaps/>
          <w:sz w:val="24"/>
          <w:szCs w:val="24"/>
        </w:rPr>
        <w:t xml:space="preserve"> </w:t>
      </w:r>
      <w:r w:rsidRPr="00E56E0A">
        <w:rPr>
          <w:rFonts w:ascii="Times New Roman" w:hAnsi="Times New Roman"/>
          <w:sz w:val="24"/>
          <w:szCs w:val="24"/>
        </w:rPr>
        <w:t xml:space="preserve">(2017) Dynamiques de population. Fiches d’analyse [en ligne] </w:t>
      </w:r>
      <w:hyperlink r:id="rId16" w:history="1">
        <w:r w:rsidRPr="00E56E0A">
          <w:rPr>
            <w:rStyle w:val="Lienhypertexte"/>
            <w:rFonts w:ascii="Times New Roman" w:hAnsi="Times New Roman"/>
            <w:sz w:val="24"/>
            <w:szCs w:val="24"/>
          </w:rPr>
          <w:t>http://www.observatoire-des-territoires.gouv.fr/observatoire-des-territoires/fr/dynamiques-de-population</w:t>
        </w:r>
      </w:hyperlink>
      <w:r w:rsidRPr="00E56E0A">
        <w:rPr>
          <w:rFonts w:ascii="Times New Roman" w:hAnsi="Times New Roman"/>
          <w:sz w:val="24"/>
          <w:szCs w:val="24"/>
        </w:rPr>
        <w:t xml:space="preserve"> </w:t>
      </w:r>
    </w:p>
    <w:p w14:paraId="0C48DC21" w14:textId="77777777" w:rsidR="0084042C" w:rsidRPr="00E56E0A" w:rsidRDefault="0084042C" w:rsidP="00F64CA7">
      <w:pPr>
        <w:pStyle w:val="Sansinterligne1"/>
        <w:spacing w:before="120"/>
        <w:jc w:val="both"/>
        <w:rPr>
          <w:rFonts w:ascii="Times New Roman" w:hAnsi="Times New Roman"/>
          <w:sz w:val="24"/>
          <w:szCs w:val="24"/>
          <w:u w:val="single"/>
          <w:lang w:val="en-GB"/>
        </w:rPr>
      </w:pPr>
      <w:r w:rsidRPr="00E56E0A">
        <w:rPr>
          <w:rFonts w:ascii="Times New Roman" w:hAnsi="Times New Roman"/>
          <w:sz w:val="24"/>
          <w:szCs w:val="24"/>
          <w:u w:val="single"/>
          <w:lang w:val="en-GB"/>
        </w:rPr>
        <w:t>English:</w:t>
      </w:r>
    </w:p>
    <w:p w14:paraId="62319B34" w14:textId="5D88A473" w:rsidR="00AE50D4" w:rsidRPr="00E56E0A" w:rsidRDefault="00AE50D4" w:rsidP="00F64CA7">
      <w:pPr>
        <w:autoSpaceDE w:val="0"/>
        <w:autoSpaceDN w:val="0"/>
        <w:adjustRightInd w:val="0"/>
        <w:spacing w:before="120" w:after="0" w:line="240" w:lineRule="auto"/>
        <w:ind w:left="284" w:hanging="284"/>
        <w:jc w:val="both"/>
        <w:rPr>
          <w:rFonts w:ascii="Times New Roman" w:hAnsi="Times New Roman"/>
          <w:sz w:val="24"/>
          <w:szCs w:val="24"/>
          <w:lang w:val="en-GB" w:eastAsia="fr-FR"/>
        </w:rPr>
      </w:pPr>
      <w:proofErr w:type="spellStart"/>
      <w:r w:rsidRPr="00E56E0A">
        <w:rPr>
          <w:rFonts w:ascii="Times New Roman" w:hAnsi="Times New Roman"/>
          <w:sz w:val="24"/>
          <w:szCs w:val="24"/>
          <w:lang w:val="en-US" w:eastAsia="fr-FR"/>
        </w:rPr>
        <w:t>Markusen</w:t>
      </w:r>
      <w:proofErr w:type="spellEnd"/>
      <w:r w:rsidRPr="00E56E0A">
        <w:rPr>
          <w:rFonts w:ascii="Times New Roman" w:hAnsi="Times New Roman"/>
          <w:sz w:val="24"/>
          <w:szCs w:val="24"/>
          <w:lang w:val="en-US" w:eastAsia="fr-FR"/>
        </w:rPr>
        <w:t xml:space="preserve"> J</w:t>
      </w:r>
      <w:r w:rsidR="00AD0386" w:rsidRPr="00E56E0A">
        <w:rPr>
          <w:rFonts w:ascii="Times New Roman" w:hAnsi="Times New Roman"/>
          <w:sz w:val="24"/>
          <w:szCs w:val="24"/>
          <w:lang w:val="en-US" w:eastAsia="fr-FR"/>
        </w:rPr>
        <w:t xml:space="preserve"> </w:t>
      </w:r>
      <w:r w:rsidRPr="00E56E0A">
        <w:rPr>
          <w:rFonts w:ascii="Times New Roman" w:hAnsi="Times New Roman"/>
          <w:sz w:val="24"/>
          <w:szCs w:val="24"/>
          <w:lang w:val="en-US" w:eastAsia="fr-FR"/>
        </w:rPr>
        <w:t xml:space="preserve">R (2002a) Integrating multinational firms into international economics. </w:t>
      </w:r>
      <w:r w:rsidRPr="00E56E0A">
        <w:rPr>
          <w:rFonts w:ascii="Times New Roman" w:hAnsi="Times New Roman"/>
          <w:i/>
          <w:iCs/>
          <w:sz w:val="24"/>
          <w:szCs w:val="24"/>
          <w:lang w:val="en-GB" w:eastAsia="fr-FR"/>
        </w:rPr>
        <w:t xml:space="preserve">NBER Reporter </w:t>
      </w:r>
      <w:r w:rsidRPr="00E56E0A">
        <w:rPr>
          <w:rFonts w:ascii="Times New Roman" w:hAnsi="Times New Roman"/>
          <w:sz w:val="24"/>
          <w:szCs w:val="24"/>
          <w:lang w:val="en-GB" w:eastAsia="fr-FR"/>
        </w:rPr>
        <w:t>[</w:t>
      </w:r>
      <w:r w:rsidR="0084042C" w:rsidRPr="00E56E0A">
        <w:rPr>
          <w:rFonts w:ascii="Times New Roman" w:hAnsi="Times New Roman"/>
          <w:sz w:val="24"/>
          <w:szCs w:val="24"/>
          <w:lang w:val="en-GB" w:eastAsia="fr-FR"/>
        </w:rPr>
        <w:t>online</w:t>
      </w:r>
      <w:r w:rsidRPr="00E56E0A">
        <w:rPr>
          <w:rFonts w:ascii="Times New Roman" w:hAnsi="Times New Roman"/>
          <w:sz w:val="24"/>
          <w:szCs w:val="24"/>
          <w:lang w:val="en-GB" w:eastAsia="fr-FR"/>
        </w:rPr>
        <w:t>] http://www.nber.org/reporter/winter02/markusen.html</w:t>
      </w:r>
    </w:p>
    <w:p w14:paraId="5C7F5A21" w14:textId="77777777" w:rsidR="00AE50D4" w:rsidRPr="00E56E0A" w:rsidRDefault="00AE50D4" w:rsidP="00AE50D4">
      <w:pPr>
        <w:rPr>
          <w:rFonts w:ascii="Times New Roman" w:hAnsi="Times New Roman"/>
          <w:sz w:val="24"/>
          <w:szCs w:val="24"/>
          <w:lang w:val="en-GB"/>
        </w:rPr>
      </w:pPr>
    </w:p>
    <w:sectPr w:rsidR="00AE50D4" w:rsidRPr="00E56E0A">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54167" w14:textId="77777777" w:rsidR="0060761A" w:rsidRDefault="0060761A" w:rsidP="00AE50D4">
      <w:pPr>
        <w:spacing w:after="0" w:line="240" w:lineRule="auto"/>
      </w:pPr>
      <w:r>
        <w:separator/>
      </w:r>
    </w:p>
  </w:endnote>
  <w:endnote w:type="continuationSeparator" w:id="0">
    <w:p w14:paraId="3347429D" w14:textId="77777777" w:rsidR="0060761A" w:rsidRDefault="0060761A" w:rsidP="00AE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6270" w14:textId="77777777" w:rsidR="00AE50D4" w:rsidRDefault="00AE50D4" w:rsidP="00AE50D4">
    <w:pPr>
      <w:pStyle w:val="Pieddepage"/>
      <w:framePr w:wrap="around" w:vAnchor="text" w:hAnchor="margin" w:xAlign="right" w:y="1"/>
      <w:rPr>
        <w:rStyle w:val="Numrodepage"/>
      </w:rPr>
    </w:pPr>
    <w:r>
      <w:rPr>
        <w:rStyle w:val="Numrodepage"/>
      </w:rPr>
      <w:fldChar w:fldCharType="begin"/>
    </w:r>
    <w:r w:rsidR="003E6BAC">
      <w:rPr>
        <w:rStyle w:val="Numrodepage"/>
      </w:rPr>
      <w:instrText>PAGE</w:instrText>
    </w:r>
    <w:r>
      <w:rPr>
        <w:rStyle w:val="Numrodepage"/>
      </w:rPr>
      <w:instrText xml:space="preserve">  </w:instrText>
    </w:r>
    <w:r>
      <w:rPr>
        <w:rStyle w:val="Numrodepage"/>
      </w:rPr>
      <w:fldChar w:fldCharType="end"/>
    </w:r>
  </w:p>
  <w:p w14:paraId="01C7139F" w14:textId="77777777" w:rsidR="00AE50D4" w:rsidRDefault="00AE50D4" w:rsidP="00AE50D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DE591" w14:textId="79C856A1" w:rsidR="00AE50D4" w:rsidRDefault="00AE50D4" w:rsidP="00AE50D4">
    <w:pPr>
      <w:pStyle w:val="Pieddepage"/>
      <w:framePr w:wrap="around" w:vAnchor="text" w:hAnchor="margin" w:xAlign="right" w:y="1"/>
      <w:rPr>
        <w:rStyle w:val="Numrodepage"/>
      </w:rPr>
    </w:pPr>
    <w:r>
      <w:rPr>
        <w:rStyle w:val="Numrodepage"/>
      </w:rPr>
      <w:fldChar w:fldCharType="begin"/>
    </w:r>
    <w:r w:rsidR="003E6BAC">
      <w:rPr>
        <w:rStyle w:val="Numrodepage"/>
      </w:rPr>
      <w:instrText>PAGE</w:instrText>
    </w:r>
    <w:r>
      <w:rPr>
        <w:rStyle w:val="Numrodepage"/>
      </w:rPr>
      <w:instrText xml:space="preserve">  </w:instrText>
    </w:r>
    <w:r>
      <w:rPr>
        <w:rStyle w:val="Numrodepage"/>
      </w:rPr>
      <w:fldChar w:fldCharType="separate"/>
    </w:r>
    <w:r w:rsidR="00942BA3">
      <w:rPr>
        <w:rStyle w:val="Numrodepage"/>
        <w:noProof/>
      </w:rPr>
      <w:t>1</w:t>
    </w:r>
    <w:r>
      <w:rPr>
        <w:rStyle w:val="Numrodepage"/>
      </w:rPr>
      <w:fldChar w:fldCharType="end"/>
    </w:r>
  </w:p>
  <w:p w14:paraId="34DCEA88" w14:textId="77777777" w:rsidR="00AE50D4" w:rsidRDefault="00AE50D4" w:rsidP="00AE50D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72890" w14:textId="77777777" w:rsidR="0060761A" w:rsidRDefault="0060761A" w:rsidP="00AE50D4">
      <w:pPr>
        <w:spacing w:after="0" w:line="240" w:lineRule="auto"/>
      </w:pPr>
      <w:r>
        <w:separator/>
      </w:r>
    </w:p>
  </w:footnote>
  <w:footnote w:type="continuationSeparator" w:id="0">
    <w:p w14:paraId="276ADA18" w14:textId="77777777" w:rsidR="0060761A" w:rsidRDefault="0060761A" w:rsidP="00AE50D4">
      <w:pPr>
        <w:spacing w:after="0" w:line="240" w:lineRule="auto"/>
      </w:pPr>
      <w:r>
        <w:continuationSeparator/>
      </w:r>
    </w:p>
  </w:footnote>
  <w:footnote w:id="1">
    <w:p w14:paraId="2021653D" w14:textId="77777777" w:rsidR="00AE50D4" w:rsidRDefault="00AE50D4" w:rsidP="00AE50D4">
      <w:pPr>
        <w:pStyle w:val="NoteBody"/>
      </w:pPr>
      <w:r>
        <w:rPr>
          <w:rStyle w:val="Appelnotedebasdep"/>
        </w:rPr>
        <w:footnoteRef/>
      </w:r>
      <w:r>
        <w:t xml:space="preserve"> Note de bas de page.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4AD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657084"/>
    <w:multiLevelType w:val="hybridMultilevel"/>
    <w:tmpl w:val="A546F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F156BC"/>
    <w:multiLevelType w:val="hybridMultilevel"/>
    <w:tmpl w:val="6EEAA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183CE8"/>
    <w:multiLevelType w:val="hybridMultilevel"/>
    <w:tmpl w:val="A3E28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D1"/>
    <w:rsid w:val="00022300"/>
    <w:rsid w:val="00041486"/>
    <w:rsid w:val="000A3A40"/>
    <w:rsid w:val="00123FF9"/>
    <w:rsid w:val="001C7F0C"/>
    <w:rsid w:val="001D1730"/>
    <w:rsid w:val="001D3B52"/>
    <w:rsid w:val="001E6A15"/>
    <w:rsid w:val="00252670"/>
    <w:rsid w:val="00255475"/>
    <w:rsid w:val="0028011D"/>
    <w:rsid w:val="0028564F"/>
    <w:rsid w:val="00292479"/>
    <w:rsid w:val="002C25AD"/>
    <w:rsid w:val="003E0793"/>
    <w:rsid w:val="003E6BAC"/>
    <w:rsid w:val="00402B5A"/>
    <w:rsid w:val="00410DD6"/>
    <w:rsid w:val="0049090B"/>
    <w:rsid w:val="004B05FB"/>
    <w:rsid w:val="00557179"/>
    <w:rsid w:val="005B1ADC"/>
    <w:rsid w:val="005F2941"/>
    <w:rsid w:val="0060761A"/>
    <w:rsid w:val="00666C1D"/>
    <w:rsid w:val="006C3821"/>
    <w:rsid w:val="006D4861"/>
    <w:rsid w:val="007000B4"/>
    <w:rsid w:val="0074316C"/>
    <w:rsid w:val="00773780"/>
    <w:rsid w:val="007761C6"/>
    <w:rsid w:val="007A087C"/>
    <w:rsid w:val="007B2BD2"/>
    <w:rsid w:val="007B50CE"/>
    <w:rsid w:val="007E19E4"/>
    <w:rsid w:val="00800BAE"/>
    <w:rsid w:val="00840056"/>
    <w:rsid w:val="0084042C"/>
    <w:rsid w:val="00842E99"/>
    <w:rsid w:val="00852378"/>
    <w:rsid w:val="009215E9"/>
    <w:rsid w:val="00942BA3"/>
    <w:rsid w:val="00943894"/>
    <w:rsid w:val="00961231"/>
    <w:rsid w:val="009852D9"/>
    <w:rsid w:val="00985CE0"/>
    <w:rsid w:val="00995F69"/>
    <w:rsid w:val="009B6D21"/>
    <w:rsid w:val="009E2B4D"/>
    <w:rsid w:val="00A31DA1"/>
    <w:rsid w:val="00A44D64"/>
    <w:rsid w:val="00A7078D"/>
    <w:rsid w:val="00A74324"/>
    <w:rsid w:val="00A9211E"/>
    <w:rsid w:val="00AC6CB0"/>
    <w:rsid w:val="00AD0386"/>
    <w:rsid w:val="00AE50D4"/>
    <w:rsid w:val="00B3074D"/>
    <w:rsid w:val="00B65303"/>
    <w:rsid w:val="00B65B66"/>
    <w:rsid w:val="00BF75B9"/>
    <w:rsid w:val="00C00A66"/>
    <w:rsid w:val="00C47135"/>
    <w:rsid w:val="00CB08D1"/>
    <w:rsid w:val="00CC638B"/>
    <w:rsid w:val="00D00BA2"/>
    <w:rsid w:val="00D54C4F"/>
    <w:rsid w:val="00D65B57"/>
    <w:rsid w:val="00DB2A8E"/>
    <w:rsid w:val="00DB4773"/>
    <w:rsid w:val="00DC4B53"/>
    <w:rsid w:val="00E53506"/>
    <w:rsid w:val="00E56E0A"/>
    <w:rsid w:val="00E80DB0"/>
    <w:rsid w:val="00EF6E13"/>
    <w:rsid w:val="00F21309"/>
    <w:rsid w:val="00F64CA7"/>
    <w:rsid w:val="00FB1959"/>
    <w:rsid w:val="00FD7844"/>
    <w:rsid w:val="00FE3EF1"/>
    <w:rsid w:val="5E961B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2A158"/>
  <w15:docId w15:val="{ED363E61-F059-4C46-BA33-BB107FBD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140"/>
    <w:pPr>
      <w:spacing w:after="200" w:line="276" w:lineRule="auto"/>
    </w:pPr>
    <w:rPr>
      <w:rFonts w:ascii="Calibri" w:hAnsi="Calibri"/>
      <w:sz w:val="22"/>
      <w:szCs w:val="22"/>
      <w:lang w:eastAsia="en-US"/>
    </w:rPr>
  </w:style>
  <w:style w:type="paragraph" w:styleId="Titre1">
    <w:name w:val="heading 1"/>
    <w:basedOn w:val="Normal"/>
    <w:next w:val="Normal"/>
    <w:link w:val="Titre1Car"/>
    <w:qFormat/>
    <w:rsid w:val="00F60140"/>
    <w:pPr>
      <w:keepNext/>
      <w:spacing w:after="0"/>
      <w:ind w:firstLine="720"/>
      <w:outlineLvl w:val="0"/>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60140"/>
    <w:rPr>
      <w:b/>
      <w:sz w:val="24"/>
      <w:szCs w:val="22"/>
      <w:lang w:val="fr-FR" w:eastAsia="en-US" w:bidi="ar-SA"/>
    </w:rPr>
  </w:style>
  <w:style w:type="paragraph" w:styleId="Commentaire">
    <w:name w:val="annotation text"/>
    <w:basedOn w:val="Normal"/>
    <w:link w:val="CommentaireCar"/>
    <w:semiHidden/>
    <w:rsid w:val="00F60140"/>
    <w:rPr>
      <w:sz w:val="20"/>
    </w:rPr>
  </w:style>
  <w:style w:type="character" w:customStyle="1" w:styleId="CommentaireCar">
    <w:name w:val="Commentaire Car"/>
    <w:link w:val="Commentaire"/>
    <w:rsid w:val="00F60140"/>
    <w:rPr>
      <w:rFonts w:ascii="Calibri" w:hAnsi="Calibri"/>
      <w:szCs w:val="22"/>
      <w:lang w:val="fr-FR" w:eastAsia="en-US" w:bidi="ar-SA"/>
    </w:rPr>
  </w:style>
  <w:style w:type="character" w:styleId="Appelnotedebasdep">
    <w:name w:val="footnote reference"/>
    <w:semiHidden/>
    <w:rsid w:val="00F60140"/>
    <w:rPr>
      <w:rFonts w:cs="Times New Roman"/>
      <w:vertAlign w:val="superscript"/>
    </w:rPr>
  </w:style>
  <w:style w:type="character" w:styleId="Lienhypertexte">
    <w:name w:val="Hyperlink"/>
    <w:rsid w:val="00F60140"/>
    <w:rPr>
      <w:rFonts w:cs="Times New Roman"/>
      <w:color w:val="0000FF"/>
      <w:u w:val="single"/>
    </w:rPr>
  </w:style>
  <w:style w:type="paragraph" w:customStyle="1" w:styleId="AbstractFR">
    <w:name w:val="AbstractFR"/>
    <w:rsid w:val="00F60140"/>
    <w:pPr>
      <w:spacing w:line="160" w:lineRule="atLeast"/>
      <w:jc w:val="both"/>
    </w:pPr>
    <w:rPr>
      <w:rFonts w:ascii="Arial" w:hAnsi="Arial"/>
      <w:sz w:val="16"/>
    </w:rPr>
  </w:style>
  <w:style w:type="paragraph" w:customStyle="1" w:styleId="AbstractFRTitre">
    <w:name w:val="AbstractFRTitre"/>
    <w:rsid w:val="00F60140"/>
    <w:pPr>
      <w:spacing w:before="260" w:after="60"/>
    </w:pPr>
    <w:rPr>
      <w:rFonts w:ascii="Arial" w:hAnsi="Arial"/>
    </w:rPr>
  </w:style>
  <w:style w:type="paragraph" w:customStyle="1" w:styleId="AbstractGB">
    <w:name w:val="AbstractGB"/>
    <w:rsid w:val="00F60140"/>
    <w:pPr>
      <w:spacing w:line="180" w:lineRule="atLeast"/>
    </w:pPr>
    <w:rPr>
      <w:sz w:val="18"/>
    </w:rPr>
  </w:style>
  <w:style w:type="paragraph" w:customStyle="1" w:styleId="AbstractGBTitre">
    <w:name w:val="AbstractGBTitre"/>
    <w:rsid w:val="00F60140"/>
    <w:pPr>
      <w:spacing w:before="240" w:after="60" w:line="200" w:lineRule="atLeast"/>
    </w:pPr>
    <w:rPr>
      <w:lang w:val="en-GB"/>
    </w:rPr>
  </w:style>
  <w:style w:type="paragraph" w:customStyle="1" w:styleId="Auteur">
    <w:name w:val="Auteur"/>
    <w:link w:val="AuteurCar1"/>
    <w:rsid w:val="00F60140"/>
    <w:pPr>
      <w:spacing w:before="160"/>
    </w:pPr>
    <w:rPr>
      <w:sz w:val="22"/>
      <w:szCs w:val="22"/>
    </w:rPr>
  </w:style>
  <w:style w:type="character" w:customStyle="1" w:styleId="AuteurCar1">
    <w:name w:val="Auteur Car1"/>
    <w:link w:val="Auteur"/>
    <w:rsid w:val="00F60140"/>
    <w:rPr>
      <w:sz w:val="22"/>
      <w:szCs w:val="22"/>
      <w:lang w:eastAsia="fr-FR" w:bidi="ar-SA"/>
    </w:rPr>
  </w:style>
  <w:style w:type="paragraph" w:customStyle="1" w:styleId="AuteurRef">
    <w:name w:val="AuteurRef"/>
    <w:rsid w:val="00F60140"/>
    <w:pPr>
      <w:spacing w:before="60" w:line="200" w:lineRule="atLeast"/>
      <w:jc w:val="both"/>
    </w:pPr>
  </w:style>
  <w:style w:type="paragraph" w:customStyle="1" w:styleId="BiblioBody">
    <w:name w:val="BiblioBody"/>
    <w:qFormat/>
    <w:rsid w:val="00F60140"/>
    <w:pPr>
      <w:spacing w:before="40" w:line="200" w:lineRule="atLeast"/>
      <w:ind w:left="284" w:hanging="284"/>
      <w:jc w:val="both"/>
    </w:pPr>
    <w:rPr>
      <w:sz w:val="18"/>
    </w:rPr>
  </w:style>
  <w:style w:type="paragraph" w:customStyle="1" w:styleId="Body">
    <w:name w:val="Body"/>
    <w:rsid w:val="00F60140"/>
    <w:pPr>
      <w:spacing w:line="170" w:lineRule="atLeast"/>
      <w:ind w:firstLine="284"/>
      <w:jc w:val="both"/>
    </w:pPr>
    <w:rPr>
      <w:sz w:val="17"/>
    </w:rPr>
  </w:style>
  <w:style w:type="paragraph" w:customStyle="1" w:styleId="BodyLibre">
    <w:name w:val="Body Libre"/>
    <w:basedOn w:val="Body"/>
    <w:rsid w:val="00F60140"/>
    <w:rPr>
      <w:rFonts w:eastAsia="Calibri"/>
    </w:rPr>
  </w:style>
  <w:style w:type="paragraph" w:customStyle="1" w:styleId="FigFRTitre">
    <w:name w:val="FigFRTitre"/>
    <w:rsid w:val="00F60140"/>
    <w:pPr>
      <w:keepNext/>
      <w:keepLines/>
      <w:spacing w:before="40"/>
      <w:ind w:left="624"/>
      <w:jc w:val="both"/>
    </w:pPr>
    <w:rPr>
      <w:rFonts w:ascii="Arial" w:hAnsi="Arial"/>
      <w:sz w:val="17"/>
    </w:rPr>
  </w:style>
  <w:style w:type="paragraph" w:customStyle="1" w:styleId="FigSource">
    <w:name w:val="FigSource"/>
    <w:rsid w:val="00F60140"/>
    <w:pPr>
      <w:spacing w:before="40" w:after="240"/>
      <w:jc w:val="both"/>
    </w:pPr>
    <w:rPr>
      <w:rFonts w:ascii="Arial" w:hAnsi="Arial"/>
      <w:i/>
      <w:sz w:val="14"/>
    </w:rPr>
  </w:style>
  <w:style w:type="paragraph" w:customStyle="1" w:styleId="MotCleFR">
    <w:name w:val="MotCleFR"/>
    <w:rsid w:val="00F60140"/>
    <w:pPr>
      <w:spacing w:after="170" w:line="180" w:lineRule="atLeast"/>
      <w:ind w:left="1021"/>
      <w:jc w:val="both"/>
    </w:pPr>
    <w:rPr>
      <w:rFonts w:ascii="Arial" w:hAnsi="Arial"/>
      <w:sz w:val="17"/>
    </w:rPr>
  </w:style>
  <w:style w:type="paragraph" w:customStyle="1" w:styleId="MotCleFRTitre">
    <w:name w:val="MotCleFRTitre"/>
    <w:rsid w:val="00F60140"/>
    <w:pPr>
      <w:spacing w:before="170" w:line="180" w:lineRule="atLeast"/>
    </w:pPr>
    <w:rPr>
      <w:rFonts w:ascii="Arial" w:hAnsi="Arial"/>
      <w:b/>
      <w:sz w:val="17"/>
    </w:rPr>
  </w:style>
  <w:style w:type="paragraph" w:customStyle="1" w:styleId="MotCleGB">
    <w:name w:val="MotCleGB"/>
    <w:rsid w:val="00F60140"/>
    <w:pPr>
      <w:spacing w:after="170" w:line="180" w:lineRule="atLeast"/>
      <w:ind w:left="1021"/>
      <w:jc w:val="both"/>
    </w:pPr>
    <w:rPr>
      <w:sz w:val="18"/>
      <w:lang w:val="en-GB"/>
    </w:rPr>
  </w:style>
  <w:style w:type="paragraph" w:customStyle="1" w:styleId="MotCleGBTitre">
    <w:name w:val="MotCleGBTitre"/>
    <w:rsid w:val="00F60140"/>
    <w:pPr>
      <w:spacing w:before="170" w:line="180" w:lineRule="atLeast"/>
    </w:pPr>
    <w:rPr>
      <w:b/>
      <w:sz w:val="18"/>
      <w:lang w:val="en-GB"/>
    </w:rPr>
  </w:style>
  <w:style w:type="paragraph" w:customStyle="1" w:styleId="NoteBody">
    <w:name w:val="NoteBody"/>
    <w:rsid w:val="00F60140"/>
    <w:pPr>
      <w:spacing w:before="60" w:line="140" w:lineRule="atLeast"/>
      <w:jc w:val="both"/>
    </w:pPr>
    <w:rPr>
      <w:sz w:val="14"/>
    </w:rPr>
  </w:style>
  <w:style w:type="paragraph" w:customStyle="1" w:styleId="Sansinterligne1">
    <w:name w:val="Sans interligne1"/>
    <w:rsid w:val="00F60140"/>
    <w:rPr>
      <w:rFonts w:ascii="Calibri" w:eastAsia="Calibri" w:hAnsi="Calibri"/>
      <w:sz w:val="22"/>
      <w:szCs w:val="22"/>
    </w:rPr>
  </w:style>
  <w:style w:type="paragraph" w:customStyle="1" w:styleId="TabBody">
    <w:name w:val="TabBody"/>
    <w:basedOn w:val="Normal"/>
    <w:rsid w:val="00F60140"/>
    <w:pPr>
      <w:spacing w:after="0" w:line="240" w:lineRule="auto"/>
    </w:pPr>
    <w:rPr>
      <w:rFonts w:ascii="Times New Roman" w:eastAsia="MS Mincho" w:hAnsi="Times New Roman" w:cs="Calibri"/>
      <w:sz w:val="20"/>
      <w:szCs w:val="20"/>
      <w:lang w:val="en-GB" w:eastAsia="fr-FR"/>
    </w:rPr>
  </w:style>
  <w:style w:type="paragraph" w:customStyle="1" w:styleId="TabFRTitre">
    <w:name w:val="TabFRTitre"/>
    <w:rsid w:val="00F60140"/>
    <w:pPr>
      <w:keepNext/>
      <w:keepLines/>
      <w:spacing w:before="40" w:line="170" w:lineRule="atLeast"/>
      <w:ind w:left="624"/>
      <w:jc w:val="both"/>
    </w:pPr>
    <w:rPr>
      <w:rFonts w:ascii="Arial" w:hAnsi="Arial"/>
      <w:sz w:val="17"/>
    </w:rPr>
  </w:style>
  <w:style w:type="paragraph" w:customStyle="1" w:styleId="TabSource">
    <w:name w:val="TabSource"/>
    <w:rsid w:val="00F60140"/>
    <w:pPr>
      <w:spacing w:before="60" w:line="140" w:lineRule="atLeast"/>
    </w:pPr>
    <w:rPr>
      <w:rFonts w:ascii="Arial" w:hAnsi="Arial"/>
      <w:i/>
      <w:sz w:val="14"/>
    </w:rPr>
  </w:style>
  <w:style w:type="paragraph" w:customStyle="1" w:styleId="TitreFRArticle">
    <w:name w:val="TitreFRArticle"/>
    <w:rsid w:val="00F60140"/>
    <w:pPr>
      <w:pageBreakBefore/>
      <w:spacing w:after="240" w:line="400" w:lineRule="atLeast"/>
    </w:pPr>
    <w:rPr>
      <w:sz w:val="40"/>
    </w:rPr>
  </w:style>
  <w:style w:type="paragraph" w:customStyle="1" w:styleId="TitreGBArticle">
    <w:name w:val="TitreGBArticle"/>
    <w:rsid w:val="00F60140"/>
    <w:pPr>
      <w:spacing w:after="240" w:line="400" w:lineRule="atLeast"/>
    </w:pPr>
    <w:rPr>
      <w:i/>
      <w:sz w:val="40"/>
    </w:rPr>
  </w:style>
  <w:style w:type="character" w:styleId="lev">
    <w:name w:val="Strong"/>
    <w:qFormat/>
    <w:rsid w:val="00F60140"/>
    <w:rPr>
      <w:rFonts w:cs="Times New Roman"/>
      <w:b/>
      <w:bCs/>
    </w:rPr>
  </w:style>
  <w:style w:type="paragraph" w:styleId="Pieddepage">
    <w:name w:val="footer"/>
    <w:basedOn w:val="Normal"/>
    <w:rsid w:val="00F60140"/>
    <w:pPr>
      <w:tabs>
        <w:tab w:val="center" w:pos="4536"/>
        <w:tab w:val="right" w:pos="9072"/>
      </w:tabs>
    </w:pPr>
  </w:style>
  <w:style w:type="character" w:styleId="Numrodepage">
    <w:name w:val="page number"/>
    <w:basedOn w:val="Policepardfaut"/>
    <w:rsid w:val="00F60140"/>
  </w:style>
  <w:style w:type="paragraph" w:styleId="Notedebasdepage">
    <w:name w:val="footnote text"/>
    <w:basedOn w:val="Normal"/>
    <w:link w:val="NotedebasdepageCar"/>
    <w:uiPriority w:val="99"/>
    <w:semiHidden/>
    <w:unhideWhenUsed/>
    <w:rsid w:val="00A461E9"/>
    <w:rPr>
      <w:sz w:val="24"/>
      <w:szCs w:val="24"/>
      <w:lang w:val="x-none"/>
    </w:rPr>
  </w:style>
  <w:style w:type="character" w:customStyle="1" w:styleId="NotedebasdepageCar">
    <w:name w:val="Note de bas de page Car"/>
    <w:link w:val="Notedebasdepage"/>
    <w:uiPriority w:val="99"/>
    <w:semiHidden/>
    <w:rsid w:val="00A461E9"/>
    <w:rPr>
      <w:rFonts w:ascii="Calibri" w:hAnsi="Calibri"/>
      <w:sz w:val="24"/>
      <w:szCs w:val="24"/>
      <w:lang w:eastAsia="en-US"/>
    </w:rPr>
  </w:style>
  <w:style w:type="character" w:styleId="Marquedecommentaire">
    <w:name w:val="annotation reference"/>
    <w:uiPriority w:val="99"/>
    <w:semiHidden/>
    <w:unhideWhenUsed/>
    <w:rsid w:val="00E80DB0"/>
    <w:rPr>
      <w:sz w:val="16"/>
      <w:szCs w:val="16"/>
    </w:rPr>
  </w:style>
  <w:style w:type="paragraph" w:styleId="Objetducommentaire">
    <w:name w:val="annotation subject"/>
    <w:basedOn w:val="Commentaire"/>
    <w:next w:val="Commentaire"/>
    <w:link w:val="ObjetducommentaireCar"/>
    <w:uiPriority w:val="99"/>
    <w:semiHidden/>
    <w:unhideWhenUsed/>
    <w:rsid w:val="00E80DB0"/>
    <w:rPr>
      <w:b/>
      <w:bCs/>
      <w:szCs w:val="20"/>
    </w:rPr>
  </w:style>
  <w:style w:type="character" w:customStyle="1" w:styleId="ObjetducommentaireCar">
    <w:name w:val="Objet du commentaire Car"/>
    <w:link w:val="Objetducommentaire"/>
    <w:uiPriority w:val="99"/>
    <w:semiHidden/>
    <w:rsid w:val="00E80DB0"/>
    <w:rPr>
      <w:rFonts w:ascii="Calibri" w:hAnsi="Calibri"/>
      <w:b/>
      <w:bCs/>
      <w:szCs w:val="22"/>
      <w:lang w:val="fr-FR" w:eastAsia="en-US" w:bidi="ar-SA"/>
    </w:rPr>
  </w:style>
  <w:style w:type="paragraph" w:styleId="Textedebulles">
    <w:name w:val="Balloon Text"/>
    <w:basedOn w:val="Normal"/>
    <w:link w:val="TextedebullesCar"/>
    <w:uiPriority w:val="99"/>
    <w:semiHidden/>
    <w:unhideWhenUsed/>
    <w:rsid w:val="00E80DB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80DB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bservatoire-des-territoires.gouv.fr/observatoire-des-territoires/fr/dynamiques-de-popul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rriel.auteur2@adresse.fr" TargetMode="External"/><Relationship Id="rId5" Type="http://schemas.openxmlformats.org/officeDocument/2006/relationships/webSettings" Target="webSettings.xml"/><Relationship Id="rId15" Type="http://schemas.openxmlformats.org/officeDocument/2006/relationships/hyperlink" Target="http://orca.cf.ac.uk/29342" TargetMode="External"/><Relationship Id="rId10" Type="http://schemas.openxmlformats.org/officeDocument/2006/relationships/hyperlink" Target="mailto:courriel.auteur1@adress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ru.fr/reru.php?categ=14&amp;lg=FR"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4536-6606-4376-A43D-BFB0D8AA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1862</Words>
  <Characters>10242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vt:lpstr>
    </vt:vector>
  </TitlesOfParts>
  <Company>Microsoft</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noi</dc:creator>
  <cp:keywords/>
  <cp:lastModifiedBy>Amélie Gonçalves</cp:lastModifiedBy>
  <cp:revision>2</cp:revision>
  <cp:lastPrinted>2019-02-08T16:34:00Z</cp:lastPrinted>
  <dcterms:created xsi:type="dcterms:W3CDTF">2024-02-15T09:37:00Z</dcterms:created>
  <dcterms:modified xsi:type="dcterms:W3CDTF">2024-02-15T09:37:00Z</dcterms:modified>
</cp:coreProperties>
</file>